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AF12" w14:textId="5AA999BC" w:rsidR="00F201CA" w:rsidRDefault="009E3258" w:rsidP="00F3207B">
      <w:pPr>
        <w:pBdr>
          <w:top w:val="nil"/>
          <w:left w:val="nil"/>
          <w:bottom w:val="nil"/>
          <w:right w:val="nil"/>
          <w:between w:val="nil"/>
        </w:pBdr>
        <w:jc w:val="center"/>
        <w:rPr>
          <w:rFonts w:ascii="Bookman Old Style" w:eastAsia="Bookman Old Style" w:hAnsi="Bookman Old Style" w:cs="Bookman Old Style"/>
          <w:b/>
          <w:smallCaps/>
          <w:color w:val="7030A0"/>
          <w:sz w:val="28"/>
          <w:szCs w:val="28"/>
        </w:rPr>
      </w:pPr>
      <w:r w:rsidRPr="009E3258">
        <w:rPr>
          <w:rFonts w:ascii="Bookman Old Style" w:eastAsia="Bookman Old Style" w:hAnsi="Bookman Old Style" w:cs="Bookman Old Style"/>
          <w:b/>
          <w:smallCaps/>
          <w:color w:val="7030A0"/>
          <w:sz w:val="28"/>
          <w:szCs w:val="28"/>
        </w:rPr>
        <w:t>AMBIENTES VIRTUAIS DE APRENDIZAGEM NA EDUCAÇÃO À DISTÂNCIA: PROPOSTAS DE INTERFACE</w:t>
      </w:r>
    </w:p>
    <w:p w14:paraId="2BA4F26C" w14:textId="77777777" w:rsidR="00D73437" w:rsidRDefault="00D73437" w:rsidP="00A00916">
      <w:pPr>
        <w:pBdr>
          <w:top w:val="nil"/>
          <w:left w:val="nil"/>
          <w:bottom w:val="nil"/>
          <w:right w:val="nil"/>
          <w:between w:val="nil"/>
        </w:pBdr>
        <w:rPr>
          <w:rFonts w:ascii="Bookman Old Style" w:eastAsia="Bookman Old Style" w:hAnsi="Bookman Old Style" w:cs="Bookman Old Style"/>
          <w:b/>
          <w:smallCaps/>
          <w:color w:val="7030A0"/>
          <w:sz w:val="28"/>
          <w:szCs w:val="28"/>
        </w:rPr>
      </w:pPr>
    </w:p>
    <w:tbl>
      <w:tblPr>
        <w:tblStyle w:val="a"/>
        <w:tblW w:w="9400" w:type="dxa"/>
        <w:jc w:val="center"/>
        <w:tblInd w:w="0" w:type="dxa"/>
        <w:tblLayout w:type="fixed"/>
        <w:tblLook w:val="0400" w:firstRow="0" w:lastRow="0" w:firstColumn="0" w:lastColumn="0" w:noHBand="0" w:noVBand="1"/>
      </w:tblPr>
      <w:tblGrid>
        <w:gridCol w:w="9400"/>
      </w:tblGrid>
      <w:tr w:rsidR="00F201CA" w14:paraId="22B46207" w14:textId="77777777">
        <w:trPr>
          <w:jc w:val="center"/>
        </w:trPr>
        <w:tc>
          <w:tcPr>
            <w:tcW w:w="9400" w:type="dxa"/>
            <w:shd w:val="clear" w:color="auto" w:fill="B2A1C7"/>
          </w:tcPr>
          <w:p w14:paraId="26490262" w14:textId="3EA74186" w:rsidR="00F201CA" w:rsidRPr="001A61CF" w:rsidRDefault="00F3207B" w:rsidP="001A61CF">
            <w:pPr>
              <w:widowControl w:val="0"/>
              <w:pBdr>
                <w:top w:val="nil"/>
                <w:left w:val="nil"/>
                <w:bottom w:val="nil"/>
                <w:right w:val="nil"/>
                <w:between w:val="nil"/>
              </w:pBdr>
              <w:tabs>
                <w:tab w:val="left" w:pos="709"/>
                <w:tab w:val="left" w:pos="720"/>
                <w:tab w:val="left" w:pos="786"/>
              </w:tabs>
              <w:jc w:val="right"/>
              <w:rPr>
                <w:rFonts w:ascii="Bookman Old Style" w:eastAsia="Bookman Old Style" w:hAnsi="Bookman Old Style" w:cs="Bookman Old Style"/>
                <w:b/>
                <w:bCs/>
                <w:sz w:val="20"/>
                <w:szCs w:val="20"/>
              </w:rPr>
            </w:pPr>
            <w:r>
              <w:rPr>
                <w:rFonts w:ascii="Bookman Old Style" w:eastAsia="Bookman Old Style" w:hAnsi="Bookman Old Style" w:cs="Bookman Old Style"/>
                <w:b/>
                <w:color w:val="000000"/>
                <w:sz w:val="20"/>
                <w:szCs w:val="20"/>
              </w:rPr>
              <w:t xml:space="preserve">Dra. </w:t>
            </w:r>
            <w:proofErr w:type="spellStart"/>
            <w:r w:rsidR="00F27540" w:rsidRPr="00F27540">
              <w:rPr>
                <w:rFonts w:ascii="Bookman Old Style" w:eastAsia="Bookman Old Style" w:hAnsi="Bookman Old Style" w:cs="Bookman Old Style"/>
                <w:b/>
                <w:color w:val="000000"/>
                <w:sz w:val="20"/>
                <w:szCs w:val="20"/>
              </w:rPr>
              <w:t>Erdilania</w:t>
            </w:r>
            <w:proofErr w:type="spellEnd"/>
            <w:r w:rsidR="00F27540" w:rsidRPr="00F27540">
              <w:rPr>
                <w:rFonts w:ascii="Bookman Old Style" w:eastAsia="Bookman Old Style" w:hAnsi="Bookman Old Style" w:cs="Bookman Old Style"/>
                <w:b/>
                <w:color w:val="000000"/>
                <w:sz w:val="20"/>
                <w:szCs w:val="20"/>
              </w:rPr>
              <w:t xml:space="preserve"> Morais Marinho Chaves</w:t>
            </w:r>
            <w:r w:rsidR="00D73437">
              <w:rPr>
                <w:rFonts w:ascii="Bookman Old Style" w:eastAsia="Bookman Old Style" w:hAnsi="Bookman Old Style" w:cs="Bookman Old Style"/>
                <w:b/>
                <w:color w:val="000000"/>
                <w:sz w:val="20"/>
                <w:szCs w:val="20"/>
              </w:rPr>
              <w:t xml:space="preserve"> </w:t>
            </w:r>
            <w:r w:rsidR="002F6F24">
              <w:rPr>
                <w:rFonts w:ascii="Times New Roman" w:eastAsia="Times New Roman" w:hAnsi="Times New Roman" w:cs="Times New Roman"/>
                <w:noProof/>
                <w:color w:val="000000"/>
              </w:rPr>
              <w:drawing>
                <wp:inline distT="0" distB="0" distL="0" distR="0" wp14:anchorId="467CBC0A" wp14:editId="3A46AAB8">
                  <wp:extent cx="76200" cy="762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6200" cy="76200"/>
                          </a:xfrm>
                          <a:prstGeom prst="rect">
                            <a:avLst/>
                          </a:prstGeom>
                          <a:ln/>
                        </pic:spPr>
                      </pic:pic>
                    </a:graphicData>
                  </a:graphic>
                </wp:inline>
              </w:drawing>
            </w:r>
            <w:r w:rsidR="00D73437">
              <w:rPr>
                <w:rFonts w:ascii="Bookman Old Style" w:eastAsia="Bookman Old Style" w:hAnsi="Bookman Old Style" w:cs="Bookman Old Style"/>
                <w:b/>
                <w:color w:val="000000"/>
                <w:sz w:val="20"/>
                <w:szCs w:val="20"/>
              </w:rPr>
              <w:t xml:space="preserve"> </w:t>
            </w:r>
            <w:r w:rsidR="001A61CF" w:rsidRPr="001A61CF">
              <w:rPr>
                <w:rFonts w:ascii="Bookman Old Style" w:eastAsia="Bookman Old Style" w:hAnsi="Bookman Old Style" w:cs="Bookman Old Style"/>
                <w:sz w:val="20"/>
                <w:szCs w:val="20"/>
              </w:rPr>
              <w:t>0009-0003-6030-2916</w:t>
            </w:r>
          </w:p>
          <w:p w14:paraId="59ED2FF5" w14:textId="4D144FD0" w:rsidR="00F201CA" w:rsidRDefault="00D73437" w:rsidP="000C7B8C">
            <w:pPr>
              <w:widowControl w:val="0"/>
              <w:pBdr>
                <w:top w:val="nil"/>
                <w:left w:val="nil"/>
                <w:bottom w:val="nil"/>
                <w:right w:val="nil"/>
                <w:between w:val="nil"/>
              </w:pBdr>
              <w:tabs>
                <w:tab w:val="left" w:pos="709"/>
                <w:tab w:val="left" w:pos="720"/>
                <w:tab w:val="left" w:pos="786"/>
              </w:tabs>
              <w:jc w:val="righ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Dra. </w:t>
            </w:r>
            <w:r w:rsidRPr="00D73437">
              <w:rPr>
                <w:rFonts w:ascii="Bookman Old Style" w:eastAsia="Bookman Old Style" w:hAnsi="Bookman Old Style" w:cs="Bookman Old Style"/>
                <w:b/>
                <w:color w:val="000000"/>
                <w:sz w:val="20"/>
                <w:szCs w:val="20"/>
              </w:rPr>
              <w:t>Taciana Pontual Falcão</w:t>
            </w:r>
            <w:r w:rsidR="00F3207B">
              <w:rPr>
                <w:rFonts w:ascii="Bookman Old Style" w:eastAsia="Bookman Old Style" w:hAnsi="Bookman Old Style" w:cs="Bookman Old Style"/>
                <w:b/>
                <w:color w:val="000000"/>
                <w:sz w:val="20"/>
                <w:szCs w:val="20"/>
              </w:rPr>
              <w:t xml:space="preserve"> </w:t>
            </w:r>
            <w:r w:rsidR="002F6F24">
              <w:rPr>
                <w:rFonts w:ascii="Times New Roman" w:eastAsia="Times New Roman" w:hAnsi="Times New Roman" w:cs="Times New Roman"/>
                <w:noProof/>
                <w:color w:val="000000"/>
              </w:rPr>
              <w:drawing>
                <wp:inline distT="0" distB="0" distL="0" distR="0" wp14:anchorId="44101B93" wp14:editId="38FEC23A">
                  <wp:extent cx="76200" cy="762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6200" cy="76200"/>
                          </a:xfrm>
                          <a:prstGeom prst="rect">
                            <a:avLst/>
                          </a:prstGeom>
                          <a:ln/>
                        </pic:spPr>
                      </pic:pic>
                    </a:graphicData>
                  </a:graphic>
                </wp:inline>
              </w:drawing>
            </w:r>
            <w:r>
              <w:rPr>
                <w:rFonts w:ascii="Bookman Old Style" w:eastAsia="Bookman Old Style" w:hAnsi="Bookman Old Style" w:cs="Bookman Old Style"/>
                <w:b/>
                <w:color w:val="000000"/>
                <w:sz w:val="20"/>
                <w:szCs w:val="20"/>
              </w:rPr>
              <w:t xml:space="preserve"> </w:t>
            </w:r>
            <w:r w:rsidR="00F3207B" w:rsidRPr="00F3207B">
              <w:rPr>
                <w:rFonts w:ascii="Bookman Old Style" w:eastAsia="Bookman Old Style" w:hAnsi="Bookman Old Style" w:cs="Bookman Old Style"/>
                <w:color w:val="000000"/>
                <w:sz w:val="20"/>
                <w:szCs w:val="20"/>
              </w:rPr>
              <w:t>0000-0003-2775-4913</w:t>
            </w:r>
          </w:p>
          <w:p w14:paraId="7B55B958" w14:textId="6E88BDDC" w:rsidR="00F201CA" w:rsidRDefault="00F3207B" w:rsidP="000C7B8C">
            <w:pPr>
              <w:widowControl w:val="0"/>
              <w:pBdr>
                <w:top w:val="nil"/>
                <w:left w:val="nil"/>
                <w:bottom w:val="nil"/>
                <w:right w:val="nil"/>
                <w:between w:val="nil"/>
              </w:pBdr>
              <w:tabs>
                <w:tab w:val="left" w:pos="709"/>
                <w:tab w:val="left" w:pos="786"/>
              </w:tabs>
              <w:jc w:val="right"/>
              <w:rPr>
                <w:rFonts w:ascii="Bookman Old Style" w:eastAsia="Bookman Old Style" w:hAnsi="Bookman Old Style" w:cs="Bookman Old Style"/>
                <w:color w:val="000000"/>
                <w:sz w:val="20"/>
                <w:szCs w:val="20"/>
              </w:rPr>
            </w:pPr>
            <w:r w:rsidRPr="00F3207B">
              <w:rPr>
                <w:rFonts w:ascii="Bookman Old Style" w:eastAsia="Bookman Old Style" w:hAnsi="Bookman Old Style" w:cs="Bookman Old Style"/>
                <w:color w:val="000000"/>
                <w:sz w:val="20"/>
                <w:szCs w:val="20"/>
              </w:rPr>
              <w:t>Universidade Federal Rural de Pernambuco</w:t>
            </w:r>
          </w:p>
        </w:tc>
      </w:tr>
    </w:tbl>
    <w:p w14:paraId="7D216029" w14:textId="77777777" w:rsidR="00F201CA" w:rsidRDefault="00F201CA" w:rsidP="00A00916">
      <w:pPr>
        <w:pBdr>
          <w:top w:val="nil"/>
          <w:left w:val="nil"/>
          <w:bottom w:val="nil"/>
          <w:right w:val="nil"/>
          <w:between w:val="nil"/>
        </w:pBdr>
        <w:rPr>
          <w:rFonts w:ascii="Bookman Old Style" w:eastAsia="Bookman Old Style" w:hAnsi="Bookman Old Style" w:cs="Bookman Old Style"/>
          <w:b/>
          <w:color w:val="000000"/>
          <w:sz w:val="6"/>
          <w:szCs w:val="6"/>
        </w:rPr>
      </w:pPr>
    </w:p>
    <w:tbl>
      <w:tblPr>
        <w:tblStyle w:val="a0"/>
        <w:tblW w:w="9597" w:type="dxa"/>
        <w:jc w:val="center"/>
        <w:tblInd w:w="0" w:type="dxa"/>
        <w:tblBorders>
          <w:bottom w:val="single" w:sz="8" w:space="0" w:color="D9D9D9"/>
        </w:tblBorders>
        <w:tblLayout w:type="fixed"/>
        <w:tblLook w:val="0400" w:firstRow="0" w:lastRow="0" w:firstColumn="0" w:lastColumn="0" w:noHBand="0" w:noVBand="1"/>
      </w:tblPr>
      <w:tblGrid>
        <w:gridCol w:w="9597"/>
      </w:tblGrid>
      <w:tr w:rsidR="00F201CA" w14:paraId="49C2D6D5" w14:textId="77777777">
        <w:trPr>
          <w:trHeight w:val="394"/>
          <w:jc w:val="center"/>
        </w:trPr>
        <w:tc>
          <w:tcPr>
            <w:tcW w:w="9597" w:type="dxa"/>
            <w:shd w:val="clear" w:color="auto" w:fill="FFFFFF"/>
            <w:vAlign w:val="center"/>
          </w:tcPr>
          <w:p w14:paraId="0472F8E3" w14:textId="77777777" w:rsidR="00F201CA" w:rsidRDefault="00F201CA" w:rsidP="00A00916">
            <w:pPr>
              <w:pBdr>
                <w:top w:val="nil"/>
                <w:left w:val="nil"/>
                <w:bottom w:val="nil"/>
                <w:right w:val="nil"/>
                <w:between w:val="nil"/>
              </w:pBdr>
              <w:rPr>
                <w:rFonts w:ascii="Bookman Old Style" w:eastAsia="Bookman Old Style" w:hAnsi="Bookman Old Style" w:cs="Bookman Old Style"/>
                <w:color w:val="000000"/>
                <w:sz w:val="18"/>
                <w:szCs w:val="18"/>
              </w:rPr>
            </w:pPr>
          </w:p>
        </w:tc>
      </w:tr>
    </w:tbl>
    <w:p w14:paraId="52B89653" w14:textId="77777777" w:rsidR="00F201CA" w:rsidRDefault="00F201CA" w:rsidP="00A00916">
      <w:pPr>
        <w:rPr>
          <w:rFonts w:ascii="Bookman Old Style" w:eastAsia="Bookman Old Style" w:hAnsi="Bookman Old Style" w:cs="Bookman Old Style"/>
          <w:b/>
        </w:rPr>
        <w:sectPr w:rsidR="00F201CA" w:rsidSect="00E4170B">
          <w:headerReference w:type="default" r:id="rId9"/>
          <w:footerReference w:type="default" r:id="rId10"/>
          <w:footerReference w:type="first" r:id="rId11"/>
          <w:pgSz w:w="11906" w:h="16838"/>
          <w:pgMar w:top="1418" w:right="1191" w:bottom="1418" w:left="1191" w:header="539" w:footer="539" w:gutter="0"/>
          <w:pgNumType w:start="112"/>
          <w:cols w:space="720"/>
        </w:sectPr>
      </w:pPr>
    </w:p>
    <w:p w14:paraId="0E6BCC0A" w14:textId="77FB1F25" w:rsidR="00F201CA" w:rsidRDefault="002F6F24" w:rsidP="00A00916">
      <w:pPr>
        <w:sectPr w:rsidR="00F201CA" w:rsidSect="00F3207B">
          <w:type w:val="continuous"/>
          <w:pgSz w:w="11906" w:h="16838"/>
          <w:pgMar w:top="1418" w:right="1191" w:bottom="1418" w:left="1191" w:header="426" w:footer="709" w:gutter="0"/>
          <w:cols w:space="282"/>
        </w:sectPr>
      </w:pPr>
      <w:bookmarkStart w:id="0" w:name="_heading=h.gjdgxs" w:colFirst="0" w:colLast="0"/>
      <w:bookmarkEnd w:id="0"/>
      <w:r>
        <w:rPr>
          <w:rFonts w:ascii="Bookman Old Style" w:eastAsia="Bookman Old Style" w:hAnsi="Bookman Old Style" w:cs="Bookman Old Style"/>
          <w:b/>
        </w:rPr>
        <w:t xml:space="preserve">RESUMO: </w:t>
      </w:r>
      <w:r>
        <w:rPr>
          <w:rFonts w:ascii="Bookman Old Style" w:eastAsia="Bookman Old Style" w:hAnsi="Bookman Old Style" w:cs="Bookman Old Style"/>
          <w:sz w:val="20"/>
          <w:szCs w:val="20"/>
        </w:rPr>
        <w:t>Os Ambientes Virtuais de Aprendizagem (AVA) apresentaram uma proposta transformadora na história da Educação a Distância (</w:t>
      </w:r>
      <w:proofErr w:type="spellStart"/>
      <w:r>
        <w:rPr>
          <w:rFonts w:ascii="Bookman Old Style" w:eastAsia="Bookman Old Style" w:hAnsi="Bookman Old Style" w:cs="Bookman Old Style"/>
          <w:sz w:val="20"/>
          <w:szCs w:val="20"/>
        </w:rPr>
        <w:t>EaD</w:t>
      </w:r>
      <w:proofErr w:type="spellEnd"/>
      <w:r>
        <w:rPr>
          <w:rFonts w:ascii="Bookman Old Style" w:eastAsia="Bookman Old Style" w:hAnsi="Bookman Old Style" w:cs="Bookman Old Style"/>
          <w:sz w:val="20"/>
          <w:szCs w:val="20"/>
        </w:rPr>
        <w:t xml:space="preserve">). Entretanto, se fazem necessárias a manutenção e atualização de estruturas que compõem esses espaços. Com essa proposta, esta pesquisa tem como objetivo um </w:t>
      </w:r>
      <w:proofErr w:type="spellStart"/>
      <w:r>
        <w:rPr>
          <w:rFonts w:ascii="Bookman Old Style" w:eastAsia="Bookman Old Style" w:hAnsi="Bookman Old Style" w:cs="Bookman Old Style"/>
          <w:sz w:val="20"/>
          <w:szCs w:val="20"/>
        </w:rPr>
        <w:t>re-design</w:t>
      </w:r>
      <w:proofErr w:type="spellEnd"/>
      <w:r>
        <w:rPr>
          <w:rFonts w:ascii="Bookman Old Style" w:eastAsia="Bookman Old Style" w:hAnsi="Bookman Old Style" w:cs="Bookman Old Style"/>
          <w:sz w:val="20"/>
          <w:szCs w:val="20"/>
        </w:rPr>
        <w:t xml:space="preserve"> de interface para Ambientes Virtuais de Aprendizagem baseados no Moodle, que atenda às necessidades dos estudantes da </w:t>
      </w:r>
      <w:proofErr w:type="spellStart"/>
      <w:r>
        <w:rPr>
          <w:rFonts w:ascii="Bookman Old Style" w:eastAsia="Bookman Old Style" w:hAnsi="Bookman Old Style" w:cs="Bookman Old Style"/>
          <w:sz w:val="20"/>
          <w:szCs w:val="20"/>
        </w:rPr>
        <w:t>EaD</w:t>
      </w:r>
      <w:proofErr w:type="spellEnd"/>
      <w:r>
        <w:rPr>
          <w:rFonts w:ascii="Bookman Old Style" w:eastAsia="Bookman Old Style" w:hAnsi="Bookman Old Style" w:cs="Bookman Old Style"/>
          <w:sz w:val="20"/>
          <w:szCs w:val="20"/>
        </w:rPr>
        <w:t>.</w:t>
      </w:r>
      <w:r>
        <w:t xml:space="preserve"> </w:t>
      </w:r>
      <w:r>
        <w:rPr>
          <w:rFonts w:ascii="Bookman Old Style" w:eastAsia="Bookman Old Style" w:hAnsi="Bookman Old Style" w:cs="Bookman Old Style"/>
          <w:sz w:val="20"/>
          <w:szCs w:val="20"/>
        </w:rPr>
        <w:t xml:space="preserve">A partir de uma pesquisa de campo por meio de grupos focais com discentes de cursos </w:t>
      </w:r>
      <w:proofErr w:type="spellStart"/>
      <w:r>
        <w:rPr>
          <w:rFonts w:ascii="Bookman Old Style" w:eastAsia="Bookman Old Style" w:hAnsi="Bookman Old Style" w:cs="Bookman Old Style"/>
          <w:sz w:val="20"/>
          <w:szCs w:val="20"/>
        </w:rPr>
        <w:t>EaD</w:t>
      </w:r>
      <w:proofErr w:type="spellEnd"/>
      <w:r>
        <w:rPr>
          <w:rFonts w:ascii="Bookman Old Style" w:eastAsia="Bookman Old Style" w:hAnsi="Bookman Old Style" w:cs="Bookman Old Style"/>
          <w:sz w:val="20"/>
          <w:szCs w:val="20"/>
        </w:rPr>
        <w:t xml:space="preserve"> da</w:t>
      </w:r>
      <w:r w:rsidR="00C16265">
        <w:rPr>
          <w:rFonts w:ascii="Bookman Old Style" w:eastAsia="Bookman Old Style" w:hAnsi="Bookman Old Style" w:cs="Bookman Old Style"/>
          <w:sz w:val="20"/>
          <w:szCs w:val="20"/>
        </w:rPr>
        <w:t xml:space="preserve"> URPE -</w:t>
      </w:r>
      <w:r>
        <w:rPr>
          <w:rFonts w:ascii="Bookman Old Style" w:eastAsia="Bookman Old Style" w:hAnsi="Bookman Old Style" w:cs="Bookman Old Style"/>
          <w:sz w:val="20"/>
          <w:szCs w:val="20"/>
        </w:rPr>
        <w:t xml:space="preserve"> </w:t>
      </w:r>
      <w:r w:rsidR="00C16265" w:rsidRPr="00C16265">
        <w:rPr>
          <w:rFonts w:ascii="Bookman Old Style" w:eastAsia="Bookman Old Style" w:hAnsi="Bookman Old Style" w:cs="Bookman Old Style"/>
          <w:sz w:val="20"/>
          <w:szCs w:val="20"/>
        </w:rPr>
        <w:t>Universidade Federal Rural de Pernambuco</w:t>
      </w:r>
      <w:r w:rsidR="00C16265">
        <w:rPr>
          <w:rFonts w:ascii="Bookman Old Style" w:eastAsia="Bookman Old Style" w:hAnsi="Bookman Old Style" w:cs="Bookman Old Style"/>
          <w:sz w:val="20"/>
          <w:szCs w:val="20"/>
        </w:rPr>
        <w:t xml:space="preserve">, </w:t>
      </w:r>
      <w:r>
        <w:rPr>
          <w:rFonts w:ascii="Bookman Old Style" w:eastAsia="Bookman Old Style" w:hAnsi="Bookman Old Style" w:cs="Bookman Old Style"/>
          <w:sz w:val="20"/>
          <w:szCs w:val="20"/>
        </w:rPr>
        <w:t xml:space="preserve">que utilizam o AVA Moodle, foram identificadas dificuldades tanto na utilização como na usabilidade e comunicação do Moodle, dificuldades essas que não envolvem apenas os discentes, mas também professores e tutores, resultando em potenciais motivos para a aumento da evasão. A partir das dificuldades identificadas, esta pesquisa apresenta possíveis intervenções que resultaram na criação de interfaces e interações para o Moodle, no intuito de sanar algumas dificuldades dos estudantes e melhorar a experiência de uso, assim também contribuindo para um processo de aprendizagem mais efetivo e redução dos índices de evasão na </w:t>
      </w:r>
      <w:proofErr w:type="spellStart"/>
      <w:r>
        <w:rPr>
          <w:rFonts w:ascii="Bookman Old Style" w:eastAsia="Bookman Old Style" w:hAnsi="Bookman Old Style" w:cs="Bookman Old Style"/>
          <w:sz w:val="20"/>
          <w:szCs w:val="20"/>
        </w:rPr>
        <w:t>EaD</w:t>
      </w:r>
      <w:proofErr w:type="spellEnd"/>
      <w:r>
        <w:rPr>
          <w:rFonts w:ascii="Bookman Old Style" w:eastAsia="Bookman Old Style" w:hAnsi="Bookman Old Style" w:cs="Bookman Old Style"/>
          <w:sz w:val="20"/>
          <w:szCs w:val="20"/>
        </w:rPr>
        <w:t>.</w:t>
      </w:r>
    </w:p>
    <w:p w14:paraId="53CE8676" w14:textId="77777777" w:rsidR="00F3207B" w:rsidRDefault="00F3207B" w:rsidP="00A00916">
      <w:pPr>
        <w:pBdr>
          <w:top w:val="nil"/>
          <w:left w:val="nil"/>
          <w:bottom w:val="nil"/>
          <w:right w:val="nil"/>
          <w:between w:val="nil"/>
        </w:pBdr>
        <w:rPr>
          <w:rFonts w:ascii="Bookman Old Style" w:eastAsia="Bookman Old Style" w:hAnsi="Bookman Old Style" w:cs="Bookman Old Style"/>
          <w:b/>
          <w:color w:val="000000"/>
          <w:sz w:val="10"/>
          <w:szCs w:val="10"/>
        </w:rPr>
        <w:sectPr w:rsidR="00F3207B">
          <w:type w:val="continuous"/>
          <w:pgSz w:w="11906" w:h="16838"/>
          <w:pgMar w:top="1418" w:right="1191" w:bottom="1418" w:left="1191" w:header="426" w:footer="709" w:gutter="0"/>
          <w:cols w:space="720"/>
        </w:sectPr>
      </w:pPr>
    </w:p>
    <w:p w14:paraId="587F65F6" w14:textId="77777777" w:rsidR="00F201CA" w:rsidRDefault="00F201CA" w:rsidP="00A00916">
      <w:pPr>
        <w:pBdr>
          <w:top w:val="nil"/>
          <w:left w:val="nil"/>
          <w:bottom w:val="nil"/>
          <w:right w:val="nil"/>
          <w:between w:val="nil"/>
        </w:pBdr>
        <w:rPr>
          <w:rFonts w:ascii="Bookman Old Style" w:eastAsia="Bookman Old Style" w:hAnsi="Bookman Old Style" w:cs="Bookman Old Style"/>
          <w:b/>
          <w:color w:val="000000"/>
          <w:sz w:val="10"/>
          <w:szCs w:val="10"/>
        </w:rPr>
      </w:pPr>
    </w:p>
    <w:p w14:paraId="2A776F67" w14:textId="77777777" w:rsidR="00F201CA" w:rsidRPr="00C16265" w:rsidRDefault="00F201CA" w:rsidP="00A00916">
      <w:pPr>
        <w:pBdr>
          <w:top w:val="nil"/>
          <w:left w:val="nil"/>
          <w:bottom w:val="nil"/>
          <w:right w:val="nil"/>
          <w:between w:val="nil"/>
        </w:pBdr>
        <w:rPr>
          <w:rFonts w:ascii="Bookman Old Style" w:eastAsia="Bookman Old Style" w:hAnsi="Bookman Old Style" w:cs="Bookman Old Style"/>
          <w:b/>
          <w:color w:val="000000"/>
          <w:sz w:val="2"/>
          <w:szCs w:val="2"/>
        </w:rPr>
      </w:pPr>
    </w:p>
    <w:tbl>
      <w:tblPr>
        <w:tblStyle w:val="a1"/>
        <w:tblW w:w="9498" w:type="dxa"/>
        <w:jc w:val="center"/>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9498"/>
      </w:tblGrid>
      <w:tr w:rsidR="00F201CA" w14:paraId="787734FD" w14:textId="77777777">
        <w:trPr>
          <w:trHeight w:val="433"/>
          <w:jc w:val="center"/>
        </w:trPr>
        <w:tc>
          <w:tcPr>
            <w:tcW w:w="9498" w:type="dxa"/>
            <w:shd w:val="clear" w:color="auto" w:fill="B2A1C7"/>
            <w:vAlign w:val="center"/>
          </w:tcPr>
          <w:p w14:paraId="42F97E83" w14:textId="77777777" w:rsidR="00F201CA" w:rsidRDefault="002F6F24" w:rsidP="00A00916">
            <w:pPr>
              <w:ind w:hanging="2"/>
              <w:rPr>
                <w:rFonts w:ascii="Arial" w:eastAsia="Arial" w:hAnsi="Arial" w:cs="Arial"/>
                <w:b/>
                <w:sz w:val="22"/>
                <w:szCs w:val="22"/>
              </w:rPr>
            </w:pPr>
            <w:r>
              <w:rPr>
                <w:rFonts w:ascii="Bookman Old Style" w:eastAsia="Bookman Old Style" w:hAnsi="Bookman Old Style" w:cs="Bookman Old Style"/>
                <w:b/>
                <w:sz w:val="20"/>
                <w:szCs w:val="20"/>
              </w:rPr>
              <w:t xml:space="preserve">PALAVRAS-CHAVE: </w:t>
            </w:r>
            <w:r>
              <w:rPr>
                <w:rFonts w:ascii="Bookman Old Style" w:eastAsia="Bookman Old Style" w:hAnsi="Bookman Old Style" w:cs="Bookman Old Style"/>
                <w:sz w:val="20"/>
                <w:szCs w:val="20"/>
              </w:rPr>
              <w:t>Ambiente Virtual de Aprendizagem; Moodle; Interface; Software.</w:t>
            </w:r>
          </w:p>
        </w:tc>
      </w:tr>
    </w:tbl>
    <w:p w14:paraId="4F335D42" w14:textId="77777777" w:rsidR="00F3207B" w:rsidRDefault="00F3207B" w:rsidP="00A00916">
      <w:pPr>
        <w:pBdr>
          <w:top w:val="nil"/>
          <w:left w:val="nil"/>
          <w:bottom w:val="nil"/>
          <w:right w:val="nil"/>
          <w:between w:val="nil"/>
        </w:pBdr>
        <w:rPr>
          <w:rFonts w:ascii="Bookman Old Style" w:eastAsia="Bookman Old Style" w:hAnsi="Bookman Old Style" w:cs="Bookman Old Style"/>
          <w:b/>
          <w:smallCaps/>
          <w:color w:val="7030A0"/>
          <w:sz w:val="28"/>
          <w:szCs w:val="28"/>
        </w:rPr>
      </w:pPr>
    </w:p>
    <w:p w14:paraId="53B2CC7B" w14:textId="77777777" w:rsidR="00F201CA" w:rsidRDefault="002F6F24" w:rsidP="00F3207B">
      <w:pPr>
        <w:pBdr>
          <w:top w:val="nil"/>
          <w:left w:val="nil"/>
          <w:bottom w:val="nil"/>
          <w:right w:val="nil"/>
          <w:between w:val="nil"/>
        </w:pBdr>
        <w:jc w:val="center"/>
        <w:rPr>
          <w:rFonts w:ascii="Bookman Old Style" w:eastAsia="Bookman Old Style" w:hAnsi="Bookman Old Style" w:cs="Bookman Old Style"/>
          <w:b/>
          <w:smallCaps/>
          <w:color w:val="7030A0"/>
          <w:sz w:val="28"/>
          <w:szCs w:val="28"/>
        </w:rPr>
      </w:pPr>
      <w:r>
        <w:rPr>
          <w:rFonts w:ascii="Bookman Old Style" w:eastAsia="Bookman Old Style" w:hAnsi="Bookman Old Style" w:cs="Bookman Old Style"/>
          <w:b/>
          <w:smallCaps/>
          <w:color w:val="7030A0"/>
          <w:sz w:val="28"/>
          <w:szCs w:val="28"/>
        </w:rPr>
        <w:t>VIRTUAL LEARNING ENVIRONMENTS IN ONLINE EDUCATION: INTERFACE PROTOTYPES</w:t>
      </w:r>
    </w:p>
    <w:p w14:paraId="07151B58" w14:textId="77777777" w:rsidR="00F3207B" w:rsidRPr="00C16265" w:rsidRDefault="00F3207B" w:rsidP="00F3207B">
      <w:pPr>
        <w:pBdr>
          <w:top w:val="nil"/>
          <w:left w:val="nil"/>
          <w:bottom w:val="nil"/>
          <w:right w:val="nil"/>
          <w:between w:val="nil"/>
        </w:pBdr>
        <w:jc w:val="center"/>
        <w:rPr>
          <w:rFonts w:ascii="Bookman Old Style" w:eastAsia="Bookman Old Style" w:hAnsi="Bookman Old Style" w:cs="Bookman Old Style"/>
          <w:b/>
          <w:smallCaps/>
          <w:color w:val="7030A0"/>
          <w:sz w:val="22"/>
          <w:szCs w:val="22"/>
        </w:rPr>
      </w:pPr>
    </w:p>
    <w:p w14:paraId="1038C01B" w14:textId="3F3AD613" w:rsidR="00F3207B" w:rsidRDefault="00F3207B" w:rsidP="00F3207B">
      <w:pPr>
        <w:pBdr>
          <w:top w:val="nil"/>
          <w:left w:val="nil"/>
          <w:bottom w:val="nil"/>
          <w:right w:val="nil"/>
          <w:between w:val="nil"/>
        </w:pBdr>
        <w:jc w:val="center"/>
        <w:rPr>
          <w:rFonts w:ascii="Bookman Old Style" w:eastAsia="Bookman Old Style" w:hAnsi="Bookman Old Style" w:cs="Bookman Old Style"/>
          <w:b/>
          <w:smallCaps/>
          <w:color w:val="7030A0"/>
          <w:sz w:val="28"/>
          <w:szCs w:val="28"/>
        </w:rPr>
        <w:sectPr w:rsidR="00F3207B">
          <w:type w:val="continuous"/>
          <w:pgSz w:w="11906" w:h="16838"/>
          <w:pgMar w:top="1418" w:right="1191" w:bottom="1418" w:left="1191" w:header="426" w:footer="709" w:gutter="0"/>
          <w:cols w:space="720"/>
        </w:sectPr>
      </w:pPr>
    </w:p>
    <w:p w14:paraId="6C2E7863" w14:textId="781CAE1E" w:rsidR="00F201CA" w:rsidRPr="00C16265" w:rsidRDefault="002F6F24" w:rsidP="00A00916">
      <w:pPr>
        <w:rPr>
          <w:rFonts w:ascii="Bookman Old Style" w:eastAsia="Bookman Old Style" w:hAnsi="Bookman Old Style" w:cs="Bookman Old Style"/>
          <w:sz w:val="20"/>
          <w:szCs w:val="20"/>
        </w:rPr>
        <w:sectPr w:rsidR="00F201CA" w:rsidRPr="00C16265" w:rsidSect="00F3207B">
          <w:type w:val="continuous"/>
          <w:pgSz w:w="11906" w:h="16838"/>
          <w:pgMar w:top="1418" w:right="1191" w:bottom="1418" w:left="1191" w:header="426" w:footer="709" w:gutter="0"/>
          <w:cols w:space="284"/>
        </w:sectPr>
      </w:pPr>
      <w:r w:rsidRPr="00C16265">
        <w:rPr>
          <w:rFonts w:ascii="Bookman Old Style" w:eastAsia="Bookman Old Style" w:hAnsi="Bookman Old Style" w:cs="Bookman Old Style"/>
          <w:b/>
        </w:rPr>
        <w:t xml:space="preserve">ABSTRACT: </w:t>
      </w:r>
      <w:r w:rsidRPr="00C16265">
        <w:rPr>
          <w:rFonts w:ascii="Bookman Old Style" w:eastAsia="Bookman Old Style" w:hAnsi="Bookman Old Style" w:cs="Bookman Old Style"/>
          <w:sz w:val="20"/>
          <w:szCs w:val="20"/>
        </w:rPr>
        <w:t xml:space="preserve">Virtual Learning </w:t>
      </w:r>
      <w:proofErr w:type="spellStart"/>
      <w:r w:rsidRPr="00C16265">
        <w:rPr>
          <w:rFonts w:ascii="Bookman Old Style" w:eastAsia="Bookman Old Style" w:hAnsi="Bookman Old Style" w:cs="Bookman Old Style"/>
          <w:sz w:val="20"/>
          <w:szCs w:val="20"/>
        </w:rPr>
        <w:t>Environments</w:t>
      </w:r>
      <w:proofErr w:type="spellEnd"/>
      <w:r w:rsidRPr="00C16265">
        <w:rPr>
          <w:rFonts w:ascii="Bookman Old Style" w:eastAsia="Bookman Old Style" w:hAnsi="Bookman Old Style" w:cs="Bookman Old Style"/>
          <w:sz w:val="20"/>
          <w:szCs w:val="20"/>
        </w:rPr>
        <w:t xml:space="preserve"> (VLE) </w:t>
      </w:r>
      <w:proofErr w:type="spellStart"/>
      <w:r w:rsidRPr="00C16265">
        <w:rPr>
          <w:rFonts w:ascii="Bookman Old Style" w:eastAsia="Bookman Old Style" w:hAnsi="Bookman Old Style" w:cs="Bookman Old Style"/>
          <w:sz w:val="20"/>
          <w:szCs w:val="20"/>
        </w:rPr>
        <w:t>present</w:t>
      </w:r>
      <w:proofErr w:type="spellEnd"/>
      <w:r w:rsidRPr="00C16265">
        <w:rPr>
          <w:rFonts w:ascii="Bookman Old Style" w:eastAsia="Bookman Old Style" w:hAnsi="Bookman Old Style" w:cs="Bookman Old Style"/>
          <w:sz w:val="20"/>
          <w:szCs w:val="20"/>
        </w:rPr>
        <w:t xml:space="preserve"> a </w:t>
      </w:r>
      <w:proofErr w:type="spellStart"/>
      <w:r w:rsidRPr="00C16265">
        <w:rPr>
          <w:rFonts w:ascii="Bookman Old Style" w:eastAsia="Bookman Old Style" w:hAnsi="Bookman Old Style" w:cs="Bookman Old Style"/>
          <w:sz w:val="20"/>
          <w:szCs w:val="20"/>
        </w:rPr>
        <w:t>transformative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proposal</w:t>
      </w:r>
      <w:proofErr w:type="spellEnd"/>
      <w:r w:rsidRPr="00C16265">
        <w:rPr>
          <w:rFonts w:ascii="Bookman Old Style" w:eastAsia="Bookman Old Style" w:hAnsi="Bookman Old Style" w:cs="Bookman Old Style"/>
          <w:sz w:val="20"/>
          <w:szCs w:val="20"/>
        </w:rPr>
        <w:t xml:space="preserve"> in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history</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online </w:t>
      </w:r>
      <w:proofErr w:type="spellStart"/>
      <w:r w:rsidRPr="00C16265">
        <w:rPr>
          <w:rFonts w:ascii="Bookman Old Style" w:eastAsia="Bookman Old Style" w:hAnsi="Bookman Old Style" w:cs="Bookman Old Style"/>
          <w:sz w:val="20"/>
          <w:szCs w:val="20"/>
        </w:rPr>
        <w:t>education</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However</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constant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maintenance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and</w:t>
      </w:r>
      <w:proofErr w:type="spellEnd"/>
      <w:r w:rsidRPr="00C16265">
        <w:rPr>
          <w:rFonts w:ascii="Bookman Old Style" w:eastAsia="Bookman Old Style" w:hAnsi="Bookman Old Style" w:cs="Bookman Old Style"/>
          <w:sz w:val="20"/>
          <w:szCs w:val="20"/>
        </w:rPr>
        <w:t xml:space="preserve"> update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structures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which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compose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such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environments</w:t>
      </w:r>
      <w:proofErr w:type="spellEnd"/>
      <w:r w:rsidRPr="00C16265">
        <w:rPr>
          <w:rFonts w:ascii="Bookman Old Style" w:eastAsia="Bookman Old Style" w:hAnsi="Bookman Old Style" w:cs="Bookman Old Style"/>
          <w:sz w:val="20"/>
          <w:szCs w:val="20"/>
        </w:rPr>
        <w:t xml:space="preserve"> are </w:t>
      </w:r>
      <w:proofErr w:type="spellStart"/>
      <w:r w:rsidRPr="00C16265">
        <w:rPr>
          <w:rFonts w:ascii="Bookman Old Style" w:eastAsia="Bookman Old Style" w:hAnsi="Bookman Old Style" w:cs="Bookman Old Style"/>
          <w:sz w:val="20"/>
          <w:szCs w:val="20"/>
        </w:rPr>
        <w:t>necessary</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With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this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proposal</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this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research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presents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possible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understandings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with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this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proposal</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this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research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presents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possible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understandings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regarding</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an</w:t>
      </w:r>
      <w:proofErr w:type="spellEnd"/>
      <w:r w:rsidRPr="00C16265">
        <w:rPr>
          <w:rFonts w:ascii="Bookman Old Style" w:eastAsia="Bookman Old Style" w:hAnsi="Bookman Old Style" w:cs="Bookman Old Style"/>
          <w:sz w:val="20"/>
          <w:szCs w:val="20"/>
        </w:rPr>
        <w:t xml:space="preserve"> interface </w:t>
      </w:r>
      <w:proofErr w:type="spellStart"/>
      <w:r w:rsidRPr="00C16265">
        <w:rPr>
          <w:rFonts w:ascii="Bookman Old Style" w:eastAsia="Bookman Old Style" w:hAnsi="Bookman Old Style" w:cs="Bookman Old Style"/>
          <w:sz w:val="20"/>
          <w:szCs w:val="20"/>
        </w:rPr>
        <w:t>re-design</w:t>
      </w:r>
      <w:proofErr w:type="spellEnd"/>
      <w:r w:rsidRPr="00C16265">
        <w:rPr>
          <w:rFonts w:ascii="Bookman Old Style" w:eastAsia="Bookman Old Style" w:hAnsi="Bookman Old Style" w:cs="Bookman Old Style"/>
          <w:sz w:val="20"/>
          <w:szCs w:val="20"/>
        </w:rPr>
        <w:t xml:space="preserve"> for virtual learning </w:t>
      </w:r>
      <w:proofErr w:type="spellStart"/>
      <w:r w:rsidRPr="00C16265">
        <w:rPr>
          <w:rFonts w:ascii="Bookman Old Style" w:eastAsia="Bookman Old Style" w:hAnsi="Bookman Old Style" w:cs="Bookman Old Style"/>
          <w:sz w:val="20"/>
          <w:szCs w:val="20"/>
        </w:rPr>
        <w:t>environments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based</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on</w:t>
      </w:r>
      <w:proofErr w:type="spellEnd"/>
      <w:r w:rsidRPr="00C16265">
        <w:rPr>
          <w:rFonts w:ascii="Bookman Old Style" w:eastAsia="Bookman Old Style" w:hAnsi="Bookman Old Style" w:cs="Bookman Old Style"/>
          <w:sz w:val="20"/>
          <w:szCs w:val="20"/>
        </w:rPr>
        <w:t xml:space="preserve"> moodle, </w:t>
      </w:r>
      <w:proofErr w:type="spellStart"/>
      <w:r w:rsidRPr="00C16265">
        <w:rPr>
          <w:rFonts w:ascii="Bookman Old Style" w:eastAsia="Bookman Old Style" w:hAnsi="Bookman Old Style" w:cs="Bookman Old Style"/>
          <w:sz w:val="20"/>
          <w:szCs w:val="20"/>
        </w:rPr>
        <w:t>which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meets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needs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distance</w:t>
      </w:r>
      <w:proofErr w:type="spellEnd"/>
      <w:r w:rsidRPr="00C16265">
        <w:rPr>
          <w:rFonts w:ascii="Bookman Old Style" w:eastAsia="Bookman Old Style" w:hAnsi="Bookman Old Style" w:cs="Bookman Old Style"/>
          <w:sz w:val="20"/>
          <w:szCs w:val="20"/>
        </w:rPr>
        <w:t xml:space="preserve"> learning </w:t>
      </w:r>
      <w:proofErr w:type="spellStart"/>
      <w:r w:rsidRPr="00C16265">
        <w:rPr>
          <w:rFonts w:ascii="Bookman Old Style" w:eastAsia="Bookman Old Style" w:hAnsi="Bookman Old Style" w:cs="Bookman Old Style"/>
          <w:sz w:val="20"/>
          <w:szCs w:val="20"/>
        </w:rPr>
        <w:t>students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From</w:t>
      </w:r>
      <w:proofErr w:type="spellEnd"/>
      <w:r w:rsidRPr="00C16265">
        <w:rPr>
          <w:rFonts w:ascii="Bookman Old Style" w:eastAsia="Bookman Old Style" w:hAnsi="Bookman Old Style" w:cs="Bookman Old Style"/>
          <w:sz w:val="20"/>
          <w:szCs w:val="20"/>
        </w:rPr>
        <w:t xml:space="preserve"> a </w:t>
      </w:r>
      <w:proofErr w:type="spellStart"/>
      <w:r w:rsidRPr="00C16265">
        <w:rPr>
          <w:rFonts w:ascii="Bookman Old Style" w:eastAsia="Bookman Old Style" w:hAnsi="Bookman Old Style" w:cs="Bookman Old Style"/>
          <w:sz w:val="20"/>
          <w:szCs w:val="20"/>
        </w:rPr>
        <w:t>field</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research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through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focus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groups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with</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students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from</w:t>
      </w:r>
      <w:proofErr w:type="spellEnd"/>
      <w:r w:rsidRPr="00C16265">
        <w:rPr>
          <w:rFonts w:ascii="Bookman Old Style" w:eastAsia="Bookman Old Style" w:hAnsi="Bookman Old Style" w:cs="Bookman Old Style"/>
          <w:sz w:val="20"/>
          <w:szCs w:val="20"/>
        </w:rPr>
        <w:t xml:space="preserve"> online </w:t>
      </w:r>
      <w:proofErr w:type="spellStart"/>
      <w:r w:rsidRPr="00C16265">
        <w:rPr>
          <w:rFonts w:ascii="Bookman Old Style" w:eastAsia="Bookman Old Style" w:hAnsi="Bookman Old Style" w:cs="Bookman Old Style"/>
          <w:sz w:val="20"/>
          <w:szCs w:val="20"/>
        </w:rPr>
        <w:t>courses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r w:rsidR="00C16265" w:rsidRPr="00C16265">
        <w:rPr>
          <w:rFonts w:ascii="Bookman Old Style" w:eastAsia="Bookman Old Style" w:hAnsi="Bookman Old Style" w:cs="Bookman Old Style"/>
          <w:sz w:val="20"/>
          <w:szCs w:val="20"/>
        </w:rPr>
        <w:t xml:space="preserve">URPE - Federal Rural </w:t>
      </w:r>
      <w:proofErr w:type="spellStart"/>
      <w:r w:rsidR="00C16265" w:rsidRPr="00C16265">
        <w:rPr>
          <w:rFonts w:ascii="Bookman Old Style" w:eastAsia="Bookman Old Style" w:hAnsi="Bookman Old Style" w:cs="Bookman Old Style"/>
          <w:sz w:val="20"/>
          <w:szCs w:val="20"/>
        </w:rPr>
        <w:t>University</w:t>
      </w:r>
      <w:proofErr w:type="spellEnd"/>
      <w:r w:rsidR="00C16265" w:rsidRPr="00C16265">
        <w:rPr>
          <w:rFonts w:ascii="Bookman Old Style" w:eastAsia="Bookman Old Style" w:hAnsi="Bookman Old Style" w:cs="Bookman Old Style"/>
          <w:sz w:val="20"/>
          <w:szCs w:val="20"/>
        </w:rPr>
        <w:t xml:space="preserve"> </w:t>
      </w:r>
      <w:proofErr w:type="spellStart"/>
      <w:r w:rsidR="00C16265" w:rsidRPr="00C16265">
        <w:rPr>
          <w:rFonts w:ascii="Bookman Old Style" w:eastAsia="Bookman Old Style" w:hAnsi="Bookman Old Style" w:cs="Bookman Old Style"/>
          <w:sz w:val="20"/>
          <w:szCs w:val="20"/>
        </w:rPr>
        <w:t>of</w:t>
      </w:r>
      <w:proofErr w:type="spellEnd"/>
      <w:r w:rsidR="00C16265" w:rsidRPr="00C16265">
        <w:rPr>
          <w:rFonts w:ascii="Bookman Old Style" w:eastAsia="Bookman Old Style" w:hAnsi="Bookman Old Style" w:cs="Bookman Old Style"/>
          <w:sz w:val="20"/>
          <w:szCs w:val="20"/>
        </w:rPr>
        <w:t xml:space="preserve"> Pernambuco</w:t>
      </w:r>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who</w:t>
      </w:r>
      <w:proofErr w:type="spellEnd"/>
      <w:r w:rsidRPr="00C16265">
        <w:rPr>
          <w:rFonts w:ascii="Bookman Old Style" w:eastAsia="Bookman Old Style" w:hAnsi="Bookman Old Style" w:cs="Bookman Old Style"/>
          <w:sz w:val="20"/>
          <w:szCs w:val="20"/>
        </w:rPr>
        <w:t xml:space="preserve"> use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Moodle VLE, </w:t>
      </w:r>
      <w:proofErr w:type="spellStart"/>
      <w:r w:rsidRPr="00C16265">
        <w:rPr>
          <w:rFonts w:ascii="Bookman Old Style" w:eastAsia="Bookman Old Style" w:hAnsi="Bookman Old Style" w:cs="Bookman Old Style"/>
          <w:sz w:val="20"/>
          <w:szCs w:val="20"/>
        </w:rPr>
        <w:t>difficulties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were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identified</w:t>
      </w:r>
      <w:proofErr w:type="spellEnd"/>
      <w:r w:rsidRPr="00C16265">
        <w:rPr>
          <w:rFonts w:ascii="Bookman Old Style" w:eastAsia="Bookman Old Style" w:hAnsi="Bookman Old Style" w:cs="Bookman Old Style"/>
          <w:sz w:val="20"/>
          <w:szCs w:val="20"/>
        </w:rPr>
        <w:t xml:space="preserve"> in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usability</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and</w:t>
      </w:r>
      <w:proofErr w:type="spellEnd"/>
      <w:r w:rsidRPr="00C16265">
        <w:rPr>
          <w:rFonts w:ascii="Bookman Old Style" w:eastAsia="Bookman Old Style" w:hAnsi="Bookman Old Style" w:cs="Bookman Old Style"/>
          <w:sz w:val="20"/>
          <w:szCs w:val="20"/>
        </w:rPr>
        <w:t xml:space="preserve"> communication. </w:t>
      </w:r>
      <w:proofErr w:type="spellStart"/>
      <w:r w:rsidRPr="00C16265">
        <w:rPr>
          <w:rFonts w:ascii="Bookman Old Style" w:eastAsia="Bookman Old Style" w:hAnsi="Bookman Old Style" w:cs="Bookman Old Style"/>
          <w:sz w:val="20"/>
          <w:szCs w:val="20"/>
        </w:rPr>
        <w:t>These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difficulties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involve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not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only</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students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but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also</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instructors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and</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teaching</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assistants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resulting</w:t>
      </w:r>
      <w:proofErr w:type="spellEnd"/>
      <w:r w:rsidRPr="00C16265">
        <w:rPr>
          <w:rFonts w:ascii="Bookman Old Style" w:eastAsia="Bookman Old Style" w:hAnsi="Bookman Old Style" w:cs="Bookman Old Style"/>
          <w:sz w:val="20"/>
          <w:szCs w:val="20"/>
        </w:rPr>
        <w:t xml:space="preserve"> in </w:t>
      </w:r>
      <w:proofErr w:type="spellStart"/>
      <w:r w:rsidRPr="00C16265">
        <w:rPr>
          <w:rFonts w:ascii="Bookman Old Style" w:eastAsia="Bookman Old Style" w:hAnsi="Bookman Old Style" w:cs="Bookman Old Style"/>
          <w:sz w:val="20"/>
          <w:szCs w:val="20"/>
        </w:rPr>
        <w:t>potential</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reasons</w:t>
      </w:r>
      <w:proofErr w:type="spellEnd"/>
      <w:r w:rsidRPr="00C16265">
        <w:rPr>
          <w:rFonts w:ascii="Bookman Old Style" w:eastAsia="Bookman Old Style" w:hAnsi="Bookman Old Style" w:cs="Bookman Old Style"/>
          <w:sz w:val="20"/>
          <w:szCs w:val="20"/>
        </w:rPr>
        <w:t xml:space="preserve"> for </w:t>
      </w:r>
      <w:proofErr w:type="spellStart"/>
      <w:r w:rsidRPr="00C16265">
        <w:rPr>
          <w:rFonts w:ascii="Bookman Old Style" w:eastAsia="Bookman Old Style" w:hAnsi="Bookman Old Style" w:cs="Bookman Old Style"/>
          <w:sz w:val="20"/>
          <w:szCs w:val="20"/>
        </w:rPr>
        <w:t>dropout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These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difficulties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that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were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identified</w:t>
      </w:r>
      <w:proofErr w:type="spellEnd"/>
      <w:r w:rsidRPr="00C16265">
        <w:rPr>
          <w:rFonts w:ascii="Bookman Old Style" w:eastAsia="Bookman Old Style" w:hAnsi="Bookman Old Style" w:cs="Bookman Old Style"/>
          <w:sz w:val="20"/>
          <w:szCs w:val="20"/>
        </w:rPr>
        <w:t xml:space="preserve"> led </w:t>
      </w:r>
      <w:proofErr w:type="spellStart"/>
      <w:r w:rsidRPr="00C16265">
        <w:rPr>
          <w:rFonts w:ascii="Bookman Old Style" w:eastAsia="Bookman Old Style" w:hAnsi="Bookman Old Style" w:cs="Bookman Old Style"/>
          <w:sz w:val="20"/>
          <w:szCs w:val="20"/>
        </w:rPr>
        <w:t>to</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creation</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interfaces </w:t>
      </w:r>
      <w:proofErr w:type="spellStart"/>
      <w:r w:rsidRPr="00C16265">
        <w:rPr>
          <w:rFonts w:ascii="Bookman Old Style" w:eastAsia="Bookman Old Style" w:hAnsi="Bookman Old Style" w:cs="Bookman Old Style"/>
          <w:sz w:val="20"/>
          <w:szCs w:val="20"/>
        </w:rPr>
        <w:t>and</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interactions</w:t>
      </w:r>
      <w:proofErr w:type="spellEnd"/>
      <w:r w:rsidRPr="00C16265">
        <w:rPr>
          <w:rFonts w:ascii="Bookman Old Style" w:eastAsia="Bookman Old Style" w:hAnsi="Bookman Old Style" w:cs="Bookman Old Style"/>
          <w:sz w:val="20"/>
          <w:szCs w:val="20"/>
        </w:rPr>
        <w:t xml:space="preserve"> for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Moodle VLE, </w:t>
      </w:r>
      <w:proofErr w:type="spellStart"/>
      <w:r w:rsidRPr="00C16265">
        <w:rPr>
          <w:rFonts w:ascii="Bookman Old Style" w:eastAsia="Bookman Old Style" w:hAnsi="Bookman Old Style" w:cs="Bookman Old Style"/>
          <w:sz w:val="20"/>
          <w:szCs w:val="20"/>
        </w:rPr>
        <w:t>aiming</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solving</w:t>
      </w:r>
      <w:proofErr w:type="spellEnd"/>
      <w:r w:rsidRPr="00C16265">
        <w:rPr>
          <w:rFonts w:ascii="Bookman Old Style" w:eastAsia="Bookman Old Style" w:hAnsi="Bookman Old Style" w:cs="Bookman Old Style"/>
          <w:sz w:val="20"/>
          <w:szCs w:val="20"/>
        </w:rPr>
        <w:t xml:space="preserve"> some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problems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and</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thus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improving</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experience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use, </w:t>
      </w:r>
      <w:proofErr w:type="spellStart"/>
      <w:r w:rsidRPr="00C16265">
        <w:rPr>
          <w:rFonts w:ascii="Bookman Old Style" w:eastAsia="Bookman Old Style" w:hAnsi="Bookman Old Style" w:cs="Bookman Old Style"/>
          <w:sz w:val="20"/>
          <w:szCs w:val="20"/>
        </w:rPr>
        <w:t>also</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contributing</w:t>
      </w:r>
      <w:proofErr w:type="spellEnd"/>
      <w:r w:rsidRPr="00C16265">
        <w:rPr>
          <w:rFonts w:ascii="Bookman Old Style" w:eastAsia="Bookman Old Style" w:hAnsi="Bookman Old Style" w:cs="Bookman Old Style"/>
          <w:sz w:val="20"/>
          <w:szCs w:val="20"/>
        </w:rPr>
        <w:t xml:space="preserve"> for a more </w:t>
      </w:r>
      <w:proofErr w:type="spellStart"/>
      <w:r w:rsidRPr="00C16265">
        <w:rPr>
          <w:rFonts w:ascii="Bookman Old Style" w:eastAsia="Bookman Old Style" w:hAnsi="Bookman Old Style" w:cs="Bookman Old Style"/>
          <w:sz w:val="20"/>
          <w:szCs w:val="20"/>
        </w:rPr>
        <w:t>effective</w:t>
      </w:r>
      <w:proofErr w:type="spellEnd"/>
      <w:r w:rsidRPr="00C16265">
        <w:rPr>
          <w:rFonts w:ascii="Bookman Old Style" w:eastAsia="Bookman Old Style" w:hAnsi="Bookman Old Style" w:cs="Bookman Old Style"/>
          <w:sz w:val="20"/>
          <w:szCs w:val="20"/>
        </w:rPr>
        <w:t xml:space="preserve"> learning </w:t>
      </w:r>
      <w:proofErr w:type="spellStart"/>
      <w:r w:rsidRPr="00C16265">
        <w:rPr>
          <w:rFonts w:ascii="Bookman Old Style" w:eastAsia="Bookman Old Style" w:hAnsi="Bookman Old Style" w:cs="Bookman Old Style"/>
          <w:sz w:val="20"/>
          <w:szCs w:val="20"/>
        </w:rPr>
        <w:t>process</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and</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the</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reduction</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of</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dropout</w:t>
      </w:r>
      <w:proofErr w:type="spellEnd"/>
      <w:r w:rsidRPr="00C16265">
        <w:rPr>
          <w:rFonts w:ascii="Bookman Old Style" w:eastAsia="Bookman Old Style" w:hAnsi="Bookman Old Style" w:cs="Bookman Old Style"/>
          <w:sz w:val="20"/>
          <w:szCs w:val="20"/>
        </w:rPr>
        <w:t xml:space="preserve"> </w:t>
      </w:r>
      <w:proofErr w:type="spellStart"/>
      <w:r w:rsidRPr="00C16265">
        <w:rPr>
          <w:rFonts w:ascii="Bookman Old Style" w:eastAsia="Bookman Old Style" w:hAnsi="Bookman Old Style" w:cs="Bookman Old Style"/>
          <w:sz w:val="20"/>
          <w:szCs w:val="20"/>
        </w:rPr>
        <w:t>indices</w:t>
      </w:r>
      <w:proofErr w:type="spellEnd"/>
      <w:r w:rsidRPr="00C16265">
        <w:rPr>
          <w:rFonts w:ascii="Bookman Old Style" w:eastAsia="Bookman Old Style" w:hAnsi="Bookman Old Style" w:cs="Bookman Old Style"/>
          <w:sz w:val="20"/>
          <w:szCs w:val="20"/>
        </w:rPr>
        <w:t xml:space="preserve"> in online learning</w:t>
      </w:r>
      <w:r w:rsidR="00C16265">
        <w:rPr>
          <w:rFonts w:ascii="Bookman Old Style" w:eastAsia="Bookman Old Style" w:hAnsi="Bookman Old Style" w:cs="Bookman Old Style"/>
          <w:sz w:val="20"/>
          <w:szCs w:val="20"/>
        </w:rPr>
        <w:t>.</w:t>
      </w:r>
    </w:p>
    <w:p w14:paraId="4FC6B571" w14:textId="77777777" w:rsidR="00F3207B" w:rsidRDefault="00F3207B" w:rsidP="00A00916">
      <w:pPr>
        <w:pBdr>
          <w:top w:val="nil"/>
          <w:left w:val="nil"/>
          <w:bottom w:val="nil"/>
          <w:right w:val="nil"/>
          <w:between w:val="nil"/>
        </w:pBdr>
        <w:rPr>
          <w:rFonts w:ascii="Bookman Old Style" w:eastAsia="Bookman Old Style" w:hAnsi="Bookman Old Style" w:cs="Bookman Old Style"/>
          <w:b/>
          <w:color w:val="000000"/>
          <w:sz w:val="10"/>
          <w:szCs w:val="10"/>
        </w:rPr>
        <w:sectPr w:rsidR="00F3207B">
          <w:type w:val="continuous"/>
          <w:pgSz w:w="11906" w:h="16838"/>
          <w:pgMar w:top="1418" w:right="1191" w:bottom="1418" w:left="1191" w:header="426" w:footer="709" w:gutter="0"/>
          <w:cols w:space="720"/>
        </w:sectPr>
      </w:pPr>
    </w:p>
    <w:p w14:paraId="5D785466" w14:textId="77777777" w:rsidR="00F201CA" w:rsidRDefault="00F201CA" w:rsidP="00A00916">
      <w:pPr>
        <w:pBdr>
          <w:top w:val="nil"/>
          <w:left w:val="nil"/>
          <w:bottom w:val="nil"/>
          <w:right w:val="nil"/>
          <w:between w:val="nil"/>
        </w:pBdr>
        <w:rPr>
          <w:rFonts w:ascii="Bookman Old Style" w:eastAsia="Bookman Old Style" w:hAnsi="Bookman Old Style" w:cs="Bookman Old Style"/>
          <w:b/>
          <w:color w:val="000000"/>
          <w:sz w:val="10"/>
          <w:szCs w:val="10"/>
        </w:rPr>
      </w:pPr>
    </w:p>
    <w:tbl>
      <w:tblPr>
        <w:tblStyle w:val="a2"/>
        <w:tblW w:w="9498" w:type="dxa"/>
        <w:jc w:val="center"/>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9498"/>
      </w:tblGrid>
      <w:tr w:rsidR="00F201CA" w14:paraId="07E00622" w14:textId="77777777">
        <w:trPr>
          <w:trHeight w:val="433"/>
          <w:jc w:val="center"/>
        </w:trPr>
        <w:tc>
          <w:tcPr>
            <w:tcW w:w="9498" w:type="dxa"/>
            <w:shd w:val="clear" w:color="auto" w:fill="B2A1C7"/>
            <w:vAlign w:val="center"/>
          </w:tcPr>
          <w:p w14:paraId="6C4AAD1C" w14:textId="77777777" w:rsidR="00F201CA" w:rsidRDefault="002F6F24" w:rsidP="00A00916">
            <w:pP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KEYWORDS: </w:t>
            </w:r>
            <w:r>
              <w:rPr>
                <w:rFonts w:ascii="Bookman Old Style" w:eastAsia="Bookman Old Style" w:hAnsi="Bookman Old Style" w:cs="Bookman Old Style"/>
                <w:sz w:val="20"/>
                <w:szCs w:val="20"/>
              </w:rPr>
              <w:t xml:space="preserve">Virtual Learning </w:t>
            </w:r>
            <w:proofErr w:type="spellStart"/>
            <w:r>
              <w:rPr>
                <w:rFonts w:ascii="Bookman Old Style" w:eastAsia="Bookman Old Style" w:hAnsi="Bookman Old Style" w:cs="Bookman Old Style"/>
                <w:sz w:val="20"/>
                <w:szCs w:val="20"/>
              </w:rPr>
              <w:t>Environments</w:t>
            </w:r>
            <w:proofErr w:type="spellEnd"/>
            <w:r>
              <w:rPr>
                <w:rFonts w:ascii="Bookman Old Style" w:eastAsia="Bookman Old Style" w:hAnsi="Bookman Old Style" w:cs="Bookman Old Style"/>
                <w:sz w:val="20"/>
                <w:szCs w:val="20"/>
              </w:rPr>
              <w:t>; Moodle; Software; Interface.</w:t>
            </w:r>
          </w:p>
        </w:tc>
      </w:tr>
    </w:tbl>
    <w:p w14:paraId="3857FCAD" w14:textId="77777777" w:rsidR="005325B8" w:rsidRPr="005325B8" w:rsidRDefault="005325B8" w:rsidP="005325B8">
      <w:pPr>
        <w:rPr>
          <w:rFonts w:ascii="Bookman Old Style" w:eastAsia="Bookman Old Style" w:hAnsi="Bookman Old Style" w:cs="Bookman Old Style"/>
          <w:sz w:val="20"/>
          <w:szCs w:val="20"/>
        </w:rPr>
        <w:sectPr w:rsidR="005325B8" w:rsidRPr="005325B8">
          <w:type w:val="continuous"/>
          <w:pgSz w:w="11906" w:h="16838"/>
          <w:pgMar w:top="1418" w:right="1191" w:bottom="1418" w:left="1191" w:header="426" w:footer="709" w:gutter="0"/>
          <w:cols w:space="720"/>
        </w:sectPr>
      </w:pPr>
    </w:p>
    <w:p w14:paraId="28DEE319" w14:textId="69E31A3B" w:rsidR="009E3258" w:rsidRDefault="009E3258" w:rsidP="00A00916">
      <w:pPr>
        <w:rPr>
          <w:rFonts w:ascii="Bookman Old Style" w:eastAsia="Bookman Old Style" w:hAnsi="Bookman Old Style" w:cs="Bookman Old Style"/>
          <w:b/>
          <w:smallCaps/>
          <w:color w:val="7030A0"/>
          <w:sz w:val="28"/>
          <w:szCs w:val="28"/>
        </w:rPr>
      </w:pPr>
      <w:r>
        <w:rPr>
          <w:rFonts w:ascii="Bookman Old Style" w:eastAsia="Bookman Old Style" w:hAnsi="Bookman Old Style" w:cs="Bookman Old Style"/>
          <w:b/>
          <w:smallCaps/>
          <w:color w:val="7030A0"/>
          <w:sz w:val="28"/>
          <w:szCs w:val="28"/>
        </w:rPr>
        <w:lastRenderedPageBreak/>
        <w:t xml:space="preserve">1 </w:t>
      </w:r>
      <w:r w:rsidRPr="009E3258">
        <w:rPr>
          <w:rFonts w:ascii="Bookman Old Style" w:eastAsia="Bookman Old Style" w:hAnsi="Bookman Old Style" w:cs="Bookman Old Style"/>
          <w:b/>
          <w:smallCaps/>
          <w:color w:val="7030A0"/>
          <w:sz w:val="28"/>
          <w:szCs w:val="28"/>
        </w:rPr>
        <w:t>INTRODUÇÃO</w:t>
      </w:r>
    </w:p>
    <w:p w14:paraId="1F349426" w14:textId="77777777" w:rsidR="009E3258" w:rsidRPr="009E3258" w:rsidRDefault="009E3258" w:rsidP="00A00916"/>
    <w:p w14:paraId="6DF8F02B" w14:textId="442C3C38"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As evoluções socioculturais e tecnológicas do mundo atual geram constantes mudanças nas organizações e no pensamento humano e revelam um novo universo no cotidiano das pessoas. A educação pode acontecer a partir da utilização de diversos recursos didáticos, sejam o quadro e o lápis, ou a televisão, as mídias sonoras, os computadores, celulares etc. Isso exige independência, criatividade e autocrítica na obtenção e na seleção de informações, assim como no desenvolvimento do conhecimento. Entende-se que os diversos interesses educacionais, poderão estimular construções de aprendizados através de variadas manifestações tecnológicas, que podem atender às múltiplas formas de necessidades e interesses, oferta de serviços e atendimento a demandas personalizadas, em um processo de flexibilização cotidiana de aprendizagem.</w:t>
      </w:r>
    </w:p>
    <w:p w14:paraId="0222A473"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A Educação a Distância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pode ser considerada um dos pilares mais abrangentes em termos educacionais contemporâneos, que está relacionado ao olhar voltado sobre uma educação de qualidade atrelada a novos avanços didáticos, pedagógicos e tecnológicos da nossa sociedade. Assim, a modalidade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no Brasil encontra-se em processo de expansão e tem gerado oportunidades para estudantes que antes não tinham a possibilidade de cursar o ensino superior. 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tem sido apoiada pelo governo de maneira mais expressiva desde 2006. Através do sistema de Universidade Aberta do Brasil (UAB) e após a publicação da lei 9.394/1996, a lei das diretrizes e bases da educação nacional, em seu Artigo 80, juntamente com os Decretos 2.494 e 2.561, de 1998, sendo posteriormente anulados pelo Decreto 5.622/2005, tornou-se mais ampla a oferta da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pelas Instituições de Ensino Superior (IES), e se registrou um grande aumento da demanda e oferta da modalidade. </w:t>
      </w:r>
    </w:p>
    <w:p w14:paraId="060B88F4"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Entretanto, a evasão nos cursos é uma grande preocupação das instituições que participaram do Censo Anual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2018 e mesmo com a redução das taxas se comparado aos anos anteriores, aproximadamente 50% das instituições com fins </w:t>
      </w:r>
      <w:r>
        <w:rPr>
          <w:rFonts w:ascii="Bookman Old Style" w:eastAsia="Bookman Old Style" w:hAnsi="Bookman Old Style" w:cs="Bookman Old Style"/>
        </w:rPr>
        <w:lastRenderedPageBreak/>
        <w:t xml:space="preserve">lucrativos e públicas federais alegaram desconhecer o motivo desse fenômeno de evasão (Censo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2019-2020). </w:t>
      </w:r>
    </w:p>
    <w:p w14:paraId="03919C76" w14:textId="347DB8C5"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Muitas estratégias de comunicação são desenvolvidas a partir das regras institucionais e legislativas do ambiente online no qual os cursos </w:t>
      </w:r>
      <w:proofErr w:type="spellStart"/>
      <w:r>
        <w:rPr>
          <w:rFonts w:ascii="Bookman Old Style" w:eastAsia="Bookman Old Style" w:hAnsi="Bookman Old Style" w:cs="Bookman Old Style"/>
        </w:rPr>
        <w:t>a</w:t>
      </w:r>
      <w:proofErr w:type="spellEnd"/>
      <w:r>
        <w:rPr>
          <w:rFonts w:ascii="Bookman Old Style" w:eastAsia="Bookman Old Style" w:hAnsi="Bookman Old Style" w:cs="Bookman Old Style"/>
        </w:rPr>
        <w:t xml:space="preserve"> distância são desenvolvidos. Dessa forma, existe a necessidade </w:t>
      </w:r>
      <w:proofErr w:type="gramStart"/>
      <w:r>
        <w:rPr>
          <w:rFonts w:ascii="Bookman Old Style" w:eastAsia="Bookman Old Style" w:hAnsi="Bookman Old Style" w:cs="Bookman Old Style"/>
        </w:rPr>
        <w:t>dos</w:t>
      </w:r>
      <w:proofErr w:type="gramEnd"/>
      <w:r>
        <w:rPr>
          <w:rFonts w:ascii="Bookman Old Style" w:eastAsia="Bookman Old Style" w:hAnsi="Bookman Old Style" w:cs="Bookman Old Style"/>
        </w:rPr>
        <w:t xml:space="preserve"> ambientes virtuais possibilitarem o sentimento de presença entre os indivíduos. A utilização de Ambientes Virtuais de Aprendizagem (AVA) na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deve integrar o interesse em educar e também as questões que envolvem a socializa</w:t>
      </w:r>
      <w:r w:rsidR="00A00916">
        <w:rPr>
          <w:rFonts w:ascii="Bookman Old Style" w:eastAsia="Bookman Old Style" w:hAnsi="Bookman Old Style" w:cs="Bookman Old Style"/>
        </w:rPr>
        <w:tab/>
        <w:t>A</w:t>
      </w:r>
      <w:r>
        <w:rPr>
          <w:rFonts w:ascii="Bookman Old Style" w:eastAsia="Bookman Old Style" w:hAnsi="Bookman Old Style" w:cs="Bookman Old Style"/>
        </w:rPr>
        <w:t>ção.</w:t>
      </w:r>
    </w:p>
    <w:p w14:paraId="042C1E99"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Apesar dos AVA ofertarem um funcionamento bem variado, é necessário que se tenha atenção aos alunos que não saberão utilizá-los. Assim, é importante que sejam apresentados tutoriais para que as ferramentas do sistema sejam utilizadas com total amplitude (Bento, 2012). O processo de adaptação e aprendizagem, no que diz respeito a entender a utilização dos AVA, não acontece de maneira simples e rápida, e requer tempo para o domínio. Mesmo os professores e tutores, em certos casos, não possuem as competências necessárias para manuseio do AVA e assim deixam de explorar ferramentas importantes para a interação e participação dos alunos (Bento, 2012). </w:t>
      </w:r>
    </w:p>
    <w:p w14:paraId="2B9E7F98" w14:textId="77777777" w:rsidR="00F201CA" w:rsidRPr="005558F8" w:rsidRDefault="002F6F24" w:rsidP="00A00916">
      <w:pPr>
        <w:spacing w:line="360" w:lineRule="auto"/>
        <w:ind w:firstLine="720"/>
        <w:rPr>
          <w:rFonts w:ascii="Bookman Old Style" w:eastAsia="Bookman Old Style" w:hAnsi="Bookman Old Style" w:cs="Bookman Old Style"/>
        </w:rPr>
      </w:pPr>
      <w:r w:rsidRPr="005558F8">
        <w:rPr>
          <w:rFonts w:ascii="Bookman Old Style" w:eastAsia="Bookman Old Style" w:hAnsi="Bookman Old Style" w:cs="Bookman Old Style"/>
        </w:rPr>
        <w:t xml:space="preserve">O objetivo geral desta pesquisa é: Propor um </w:t>
      </w:r>
      <w:proofErr w:type="spellStart"/>
      <w:r w:rsidRPr="005558F8">
        <w:rPr>
          <w:rFonts w:ascii="Bookman Old Style" w:eastAsia="Bookman Old Style" w:hAnsi="Bookman Old Style" w:cs="Bookman Old Style"/>
        </w:rPr>
        <w:t>re-design</w:t>
      </w:r>
      <w:proofErr w:type="spellEnd"/>
      <w:r w:rsidRPr="005558F8">
        <w:rPr>
          <w:rFonts w:ascii="Bookman Old Style" w:eastAsia="Bookman Old Style" w:hAnsi="Bookman Old Style" w:cs="Bookman Old Style"/>
        </w:rPr>
        <w:t xml:space="preserve"> de interface para Ambientes Virtuais de Aprendizagem baseados no Moodle, que atenda às necessidades dos estudantes da </w:t>
      </w:r>
      <w:proofErr w:type="spellStart"/>
      <w:r w:rsidRPr="005558F8">
        <w:rPr>
          <w:rFonts w:ascii="Bookman Old Style" w:eastAsia="Bookman Old Style" w:hAnsi="Bookman Old Style" w:cs="Bookman Old Style"/>
        </w:rPr>
        <w:t>EaD</w:t>
      </w:r>
      <w:proofErr w:type="spellEnd"/>
      <w:r w:rsidRPr="005558F8">
        <w:rPr>
          <w:rFonts w:ascii="Bookman Old Style" w:eastAsia="Bookman Old Style" w:hAnsi="Bookman Old Style" w:cs="Bookman Old Style"/>
        </w:rPr>
        <w:t xml:space="preserve">. Assim, a pergunta de pesquisa abordada </w:t>
      </w:r>
      <w:proofErr w:type="spellStart"/>
      <w:r w:rsidRPr="005558F8">
        <w:rPr>
          <w:rFonts w:ascii="Bookman Old Style" w:eastAsia="Bookman Old Style" w:hAnsi="Bookman Old Style" w:cs="Bookman Old Style"/>
        </w:rPr>
        <w:t>nesta</w:t>
      </w:r>
      <w:proofErr w:type="spellEnd"/>
      <w:r w:rsidRPr="005558F8">
        <w:rPr>
          <w:rFonts w:ascii="Bookman Old Style" w:eastAsia="Bookman Old Style" w:hAnsi="Bookman Old Style" w:cs="Bookman Old Style"/>
        </w:rPr>
        <w:t xml:space="preserve"> dissertação é: Como os ambientes virtuais de aprendizagem podem ser melhorados para reduzir a evasão na </w:t>
      </w:r>
      <w:proofErr w:type="spellStart"/>
      <w:r w:rsidRPr="005558F8">
        <w:rPr>
          <w:rFonts w:ascii="Bookman Old Style" w:eastAsia="Bookman Old Style" w:hAnsi="Bookman Old Style" w:cs="Bookman Old Style"/>
        </w:rPr>
        <w:t>EaD</w:t>
      </w:r>
      <w:proofErr w:type="spellEnd"/>
      <w:r w:rsidRPr="005558F8">
        <w:rPr>
          <w:rFonts w:ascii="Bookman Old Style" w:eastAsia="Bookman Old Style" w:hAnsi="Bookman Old Style" w:cs="Bookman Old Style"/>
        </w:rPr>
        <w:t xml:space="preserve">? O escopo da pesquisa, entretanto, é limitado aos </w:t>
      </w:r>
      <w:proofErr w:type="spellStart"/>
      <w:r w:rsidRPr="005558F8">
        <w:rPr>
          <w:rFonts w:ascii="Bookman Old Style" w:eastAsia="Bookman Old Style" w:hAnsi="Bookman Old Style" w:cs="Bookman Old Style"/>
        </w:rPr>
        <w:t>AVAs</w:t>
      </w:r>
      <w:proofErr w:type="spellEnd"/>
      <w:r w:rsidRPr="005558F8">
        <w:rPr>
          <w:rFonts w:ascii="Bookman Old Style" w:eastAsia="Bookman Old Style" w:hAnsi="Bookman Old Style" w:cs="Bookman Old Style"/>
        </w:rPr>
        <w:t xml:space="preserve"> baseados no Moodle, que é o sistema utilizado pela Universidade (omitida para revisão) onde está contextualizada esta pesquisa. </w:t>
      </w:r>
    </w:p>
    <w:p w14:paraId="5884B451" w14:textId="77777777" w:rsidR="00A00916" w:rsidRDefault="00A00916" w:rsidP="00A00916">
      <w:pPr>
        <w:rPr>
          <w:rFonts w:ascii="Bookman Old Style" w:eastAsia="Bookman Old Style" w:hAnsi="Bookman Old Style" w:cs="Bookman Old Style"/>
          <w:b/>
          <w:smallCaps/>
          <w:color w:val="7030A0"/>
          <w:sz w:val="28"/>
          <w:szCs w:val="28"/>
        </w:rPr>
      </w:pPr>
    </w:p>
    <w:p w14:paraId="6F77AC3B" w14:textId="77777777" w:rsidR="00A00916" w:rsidRDefault="00A00916" w:rsidP="00A00916">
      <w:pPr>
        <w:rPr>
          <w:rFonts w:ascii="Bookman Old Style" w:eastAsia="Bookman Old Style" w:hAnsi="Bookman Old Style" w:cs="Bookman Old Style"/>
          <w:b/>
          <w:smallCaps/>
          <w:color w:val="7030A0"/>
          <w:sz w:val="28"/>
          <w:szCs w:val="28"/>
        </w:rPr>
      </w:pPr>
    </w:p>
    <w:p w14:paraId="3493A573" w14:textId="77777777" w:rsidR="005558F8" w:rsidRDefault="005558F8" w:rsidP="00A00916">
      <w:pPr>
        <w:rPr>
          <w:rFonts w:ascii="Bookman Old Style" w:eastAsia="Bookman Old Style" w:hAnsi="Bookman Old Style" w:cs="Bookman Old Style"/>
          <w:b/>
          <w:smallCaps/>
          <w:color w:val="7030A0"/>
          <w:sz w:val="28"/>
          <w:szCs w:val="28"/>
        </w:rPr>
      </w:pPr>
    </w:p>
    <w:p w14:paraId="4C8F53DE" w14:textId="77777777" w:rsidR="005558F8" w:rsidRDefault="005558F8" w:rsidP="00A00916">
      <w:pPr>
        <w:rPr>
          <w:rFonts w:ascii="Bookman Old Style" w:eastAsia="Bookman Old Style" w:hAnsi="Bookman Old Style" w:cs="Bookman Old Style"/>
          <w:b/>
          <w:smallCaps/>
          <w:color w:val="7030A0"/>
          <w:sz w:val="28"/>
          <w:szCs w:val="28"/>
        </w:rPr>
      </w:pPr>
    </w:p>
    <w:p w14:paraId="2E5FCFDC" w14:textId="77777777" w:rsidR="005558F8" w:rsidRDefault="005558F8" w:rsidP="00A00916">
      <w:pPr>
        <w:rPr>
          <w:rFonts w:ascii="Bookman Old Style" w:eastAsia="Bookman Old Style" w:hAnsi="Bookman Old Style" w:cs="Bookman Old Style"/>
          <w:b/>
          <w:smallCaps/>
          <w:color w:val="7030A0"/>
          <w:sz w:val="28"/>
          <w:szCs w:val="28"/>
        </w:rPr>
      </w:pPr>
    </w:p>
    <w:p w14:paraId="117D247C" w14:textId="0F0B720E" w:rsidR="00A00916" w:rsidRDefault="00977E1B" w:rsidP="00A00916">
      <w:pPr>
        <w:rPr>
          <w:rFonts w:ascii="Bookman Old Style" w:eastAsia="Bookman Old Style" w:hAnsi="Bookman Old Style" w:cs="Bookman Old Style"/>
          <w:b/>
          <w:smallCaps/>
          <w:color w:val="7030A0"/>
          <w:sz w:val="28"/>
          <w:szCs w:val="28"/>
        </w:rPr>
      </w:pPr>
      <w:r>
        <w:rPr>
          <w:rFonts w:ascii="Bookman Old Style" w:eastAsia="Bookman Old Style" w:hAnsi="Bookman Old Style" w:cs="Bookman Old Style"/>
          <w:b/>
          <w:smallCaps/>
          <w:color w:val="7030A0"/>
          <w:sz w:val="28"/>
          <w:szCs w:val="28"/>
        </w:rPr>
        <w:lastRenderedPageBreak/>
        <w:t>2</w:t>
      </w:r>
      <w:r w:rsidR="00A00916">
        <w:rPr>
          <w:rFonts w:ascii="Bookman Old Style" w:eastAsia="Bookman Old Style" w:hAnsi="Bookman Old Style" w:cs="Bookman Old Style"/>
          <w:b/>
          <w:smallCaps/>
          <w:color w:val="7030A0"/>
          <w:sz w:val="28"/>
          <w:szCs w:val="28"/>
        </w:rPr>
        <w:t xml:space="preserve"> </w:t>
      </w:r>
      <w:r w:rsidR="00A00916" w:rsidRPr="00A00916">
        <w:rPr>
          <w:rFonts w:ascii="Bookman Old Style" w:eastAsia="Bookman Old Style" w:hAnsi="Bookman Old Style" w:cs="Bookman Old Style"/>
          <w:b/>
          <w:smallCaps/>
          <w:color w:val="7030A0"/>
          <w:sz w:val="28"/>
          <w:szCs w:val="28"/>
        </w:rPr>
        <w:t xml:space="preserve">A </w:t>
      </w:r>
      <w:r w:rsidR="00A00916">
        <w:rPr>
          <w:rFonts w:ascii="Bookman Old Style" w:eastAsia="Bookman Old Style" w:hAnsi="Bookman Old Style" w:cs="Bookman Old Style"/>
          <w:b/>
          <w:smallCaps/>
          <w:color w:val="7030A0"/>
          <w:sz w:val="28"/>
          <w:szCs w:val="28"/>
        </w:rPr>
        <w:t>EVASÃO</w:t>
      </w:r>
      <w:r w:rsidR="00A00916" w:rsidRPr="00A00916">
        <w:rPr>
          <w:rFonts w:ascii="Bookman Old Style" w:eastAsia="Bookman Old Style" w:hAnsi="Bookman Old Style" w:cs="Bookman Old Style"/>
          <w:b/>
          <w:smallCaps/>
          <w:color w:val="7030A0"/>
          <w:sz w:val="28"/>
          <w:szCs w:val="28"/>
        </w:rPr>
        <w:t xml:space="preserve"> DE ESTUDANTES DA EAD</w:t>
      </w:r>
    </w:p>
    <w:p w14:paraId="611E0E44" w14:textId="77777777" w:rsidR="00A00916" w:rsidRPr="00A00916" w:rsidRDefault="00A00916" w:rsidP="00A00916"/>
    <w:p w14:paraId="440CB54E" w14:textId="09155902"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Após a publicação da lei 9.394/1996, a lei das diretrizes e bases da educação nacional, em seu Artigo 80, juntamente com os Decretos 2.494 e 2.561, de 1998, sendo posteriormente anulados pelo Decreto 5.622/2005, tornou-se mais ampla a oferta da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pelas IES, e se registrou um grande aumento da demanda e oferta da modalidade. Do mesmo modo que a modalidade vivencia esse aumento de demandas, como consequência também crescem as problemáticas que surgem junto com o processo, e a evasão está relacionada e enfatizada como problemática pela maioria, senão por todas as instituições que ofertam a modalidade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(ABED, 2021), passando a ser um fator de muita atenção nas discussões e construções de estratégias de superação.</w:t>
      </w:r>
    </w:p>
    <w:p w14:paraId="36943CCA" w14:textId="77777777" w:rsidR="00F201CA" w:rsidRDefault="002F6F24" w:rsidP="00A00916">
      <w:pPr>
        <w:spacing w:line="360" w:lineRule="auto"/>
        <w:ind w:firstLine="720"/>
        <w:rPr>
          <w:rFonts w:ascii="Bookman Old Style" w:eastAsia="Bookman Old Style" w:hAnsi="Bookman Old Style" w:cs="Bookman Old Style"/>
        </w:rPr>
      </w:pPr>
      <w:bookmarkStart w:id="1" w:name="_heading=h.26in1rg" w:colFirst="0" w:colLast="0"/>
      <w:bookmarkEnd w:id="1"/>
      <w:r>
        <w:rPr>
          <w:rFonts w:ascii="Bookman Old Style" w:eastAsia="Bookman Old Style" w:hAnsi="Bookman Old Style" w:cs="Bookman Old Style"/>
        </w:rPr>
        <w:t xml:space="preserve">Nesse sentido, avaliando as consequências e principalmente as causas da evasão, a Associação Brasileira de Ensino à Distância (ABED) divulga periodicamente o Censo do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sendo a versão mais recente disponível a de 2019-2020, onde um dos tópicos de discussão é voltado especificamente para as questões da evasão. Os dados corroboram com o expressivo crescimento no número de instituições de ensino e cursos, evidenciando a importância da EAD para a expansão e o acesso ao ensino superior em todo o país, porém a taxa de diplomação é um desafio comum às instituições de ensino superior (IES), que cada vez mais têm voltado suas atenções ao controle de evasão ou gestão da permanência (Censo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2019-2020).</w:t>
      </w:r>
    </w:p>
    <w:p w14:paraId="6FECE7D9" w14:textId="591EB558"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Em relação à evasão em IES públicas, o censo aponta uma maior concentração da evasão nos cursos de graduação a distância (acima dos 20%, enquanto dos cursos presenciais está abaixo dos 20%). Destaca-se, tanto nas IES públicas quanto em privadas, a prevalência de instituições que não detêm informações sobre a evasão dos seus estudantes em detrimento às IES que conhecem os motivos de evasão (Censo EAD 2019-2020). Em relação às IES privadas, é possível igualmente observar um maior índice de evasão nos cursos </w:t>
      </w:r>
      <w:r>
        <w:rPr>
          <w:rFonts w:ascii="Bookman Old Style" w:eastAsia="Bookman Old Style" w:hAnsi="Bookman Old Style" w:cs="Bookman Old Style"/>
        </w:rPr>
        <w:lastRenderedPageBreak/>
        <w:t xml:space="preserve">de graduação a distância em relação aos cursos presenciais (Censo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2019-2020).</w:t>
      </w:r>
    </w:p>
    <w:p w14:paraId="6E876132"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Walter (2008) estudou posturas e ações dos estudantes direcionados a cursos da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como potenciais motivos de evasão, e sinaliza questões relacionadas a: organização e estabelecimento de horários para desenvolvimento dos estudos através das plataformas online; construção de um plano de estudos e organização dos estudos mediante a vida pessoal, familiar e profissional; afinidade em desenvolver estudos individuais e incentivo a participação em exercícios grupais; conhecimento básico sobre o curso e seus objetivos; sentimento de apoio pelo professor/tutor; satisfação com as notas; incentivo das pessoas próximas e de convívio frequente; ausência da presença física de outros estudantes; ausência do contato virtual; ausência de aulas presenciais; dificuldade com o conteúdo do curso; dificuldade de realizar o curso no prazo estipulado; e dificuldade de utilização dos recursos tecnológicos de informática.</w:t>
      </w:r>
    </w:p>
    <w:p w14:paraId="5AA8B49F"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Alves, Bueno e </w:t>
      </w:r>
      <w:proofErr w:type="spellStart"/>
      <w:r>
        <w:rPr>
          <w:rFonts w:ascii="Bookman Old Style" w:eastAsia="Bookman Old Style" w:hAnsi="Bookman Old Style" w:cs="Bookman Old Style"/>
        </w:rPr>
        <w:t>Rolon</w:t>
      </w:r>
      <w:proofErr w:type="spellEnd"/>
      <w:r>
        <w:rPr>
          <w:rFonts w:ascii="Bookman Old Style" w:eastAsia="Bookman Old Style" w:hAnsi="Bookman Old Style" w:cs="Bookman Old Style"/>
        </w:rPr>
        <w:t xml:space="preserve"> (2017) discutem mais especificamente o impacto do distanciamento físico entre IES e discente, que pode contribuir com os altos índices de evasão em razão da ausência da característica de comunidade. Esse fenômeno gera um afastamento psicológico entre estudantes e seus tutores, ocasionando assim o distanciamento de toda a IES. </w:t>
      </w:r>
    </w:p>
    <w:p w14:paraId="03C7D571" w14:textId="77777777" w:rsidR="005558F8" w:rsidRDefault="005558F8" w:rsidP="00A00916">
      <w:pPr>
        <w:spacing w:line="360" w:lineRule="auto"/>
        <w:ind w:firstLine="720"/>
        <w:rPr>
          <w:rFonts w:ascii="Bookman Old Style" w:eastAsia="Bookman Old Style" w:hAnsi="Bookman Old Style" w:cs="Bookman Old Style"/>
        </w:rPr>
      </w:pPr>
    </w:p>
    <w:p w14:paraId="1526228A" w14:textId="754F88B2" w:rsidR="00F201CA" w:rsidRDefault="00977E1B" w:rsidP="005558F8">
      <w:pPr>
        <w:pStyle w:val="Ttulo1"/>
        <w:spacing w:before="0" w:after="0"/>
        <w:ind w:left="0" w:firstLine="0"/>
        <w:rPr>
          <w:rFonts w:ascii="Bookman Old Style" w:eastAsia="Bookman Old Style" w:hAnsi="Bookman Old Style" w:cs="Bookman Old Style"/>
          <w:color w:val="7030A0"/>
        </w:rPr>
      </w:pPr>
      <w:bookmarkStart w:id="2" w:name="_heading=h.35nkun2" w:colFirst="0" w:colLast="0"/>
      <w:bookmarkEnd w:id="2"/>
      <w:r>
        <w:rPr>
          <w:rFonts w:ascii="Bookman Old Style" w:eastAsia="Bookman Old Style" w:hAnsi="Bookman Old Style" w:cs="Bookman Old Style"/>
          <w:color w:val="7030A0"/>
        </w:rPr>
        <w:t>3</w:t>
      </w:r>
      <w:r w:rsidR="005558F8">
        <w:rPr>
          <w:rFonts w:ascii="Bookman Old Style" w:eastAsia="Bookman Old Style" w:hAnsi="Bookman Old Style" w:cs="Bookman Old Style"/>
          <w:color w:val="7030A0"/>
        </w:rPr>
        <w:t xml:space="preserve"> </w:t>
      </w:r>
      <w:r w:rsidR="002F6F24">
        <w:rPr>
          <w:rFonts w:ascii="Bookman Old Style" w:eastAsia="Bookman Old Style" w:hAnsi="Bookman Old Style" w:cs="Bookman Old Style"/>
          <w:color w:val="7030A0"/>
        </w:rPr>
        <w:t>AMBIENTES VIRTUAIS DE APRENDIZAGEM E TRABALHOS RELACIONADOS</w:t>
      </w:r>
    </w:p>
    <w:p w14:paraId="4910CBA7" w14:textId="77777777" w:rsidR="005558F8" w:rsidRPr="005558F8" w:rsidRDefault="005558F8" w:rsidP="005558F8">
      <w:pPr>
        <w:ind w:left="142"/>
      </w:pPr>
    </w:p>
    <w:p w14:paraId="7307B563"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Os Ambientes Virtuais de Aprendizagem são espaços virtuais que possibilitam a construção de conhecimento e interação entre docentes e estudantes através de ferramentas diversas, incluindo tecnologias de comunicação, que auxiliam nesses processos. Para Ribeiro, Mendonça e Mendonça (2007), os AVA são plataformas mediadoras do conhecimento e </w:t>
      </w:r>
      <w:r>
        <w:rPr>
          <w:rFonts w:ascii="Bookman Old Style" w:eastAsia="Bookman Old Style" w:hAnsi="Bookman Old Style" w:cs="Bookman Old Style"/>
        </w:rPr>
        <w:lastRenderedPageBreak/>
        <w:t>permitem gerir pedagogicamente o ensino através de ferramentas de software. Sobre o papel pedagógico do AVA, Silva e Figueiredo (2012) afirmam que:</w:t>
      </w:r>
    </w:p>
    <w:p w14:paraId="09C68C15" w14:textId="77777777" w:rsidR="00F201CA" w:rsidRDefault="00F201CA" w:rsidP="00A00916">
      <w:pPr>
        <w:ind w:firstLine="720"/>
        <w:rPr>
          <w:rFonts w:ascii="Bookman Old Style" w:eastAsia="Bookman Old Style" w:hAnsi="Bookman Old Style" w:cs="Bookman Old Style"/>
        </w:rPr>
      </w:pPr>
    </w:p>
    <w:p w14:paraId="20F8B183" w14:textId="2506AB1D" w:rsidR="00F201CA" w:rsidRDefault="002F6F24" w:rsidP="005558F8">
      <w:pPr>
        <w:tabs>
          <w:tab w:val="left" w:pos="708"/>
          <w:tab w:val="left" w:pos="2835"/>
          <w:tab w:val="left" w:pos="5067"/>
        </w:tabs>
        <w:ind w:left="2160" w:hanging="1"/>
        <w:rPr>
          <w:rFonts w:ascii="Bookman Old Style" w:eastAsia="Bookman Old Style" w:hAnsi="Bookman Old Style" w:cs="Bookman Old Style"/>
          <w:sz w:val="20"/>
          <w:szCs w:val="20"/>
        </w:rPr>
      </w:pPr>
      <w:r w:rsidRPr="005558F8">
        <w:rPr>
          <w:rFonts w:ascii="Bookman Old Style" w:eastAsia="Bookman Old Style" w:hAnsi="Bookman Old Style" w:cs="Bookman Old Style"/>
          <w:sz w:val="20"/>
          <w:szCs w:val="20"/>
        </w:rPr>
        <w:t>Nesse espaço, o professor deve possuir interesse em aprofundar a dinâmica das relações sociais, através de fóruns temáticos, chats agendados e grupos de discussão. Através de pesquisas orientadas também é possível trocar experiências, tirar dúvidas e expor os resultados para todos os participantes. A comunicação pode ser desenvolvida de modo síncrono, ou seja, em tempo real, ou assíncrono quando alunos, professores e colegas podem efetuar a comunicação em tempos distintos (Silva</w:t>
      </w:r>
      <w:r w:rsidR="00404EB3">
        <w:rPr>
          <w:rFonts w:ascii="Bookman Old Style" w:eastAsia="Bookman Old Style" w:hAnsi="Bookman Old Style" w:cs="Bookman Old Style"/>
          <w:sz w:val="20"/>
          <w:szCs w:val="20"/>
        </w:rPr>
        <w:t>;</w:t>
      </w:r>
      <w:r w:rsidRPr="005558F8">
        <w:rPr>
          <w:rFonts w:ascii="Bookman Old Style" w:eastAsia="Bookman Old Style" w:hAnsi="Bookman Old Style" w:cs="Bookman Old Style"/>
          <w:sz w:val="20"/>
          <w:szCs w:val="20"/>
        </w:rPr>
        <w:t xml:space="preserve"> Figueiredo, 2012, p. 6)</w:t>
      </w:r>
      <w:r w:rsidR="005558F8">
        <w:rPr>
          <w:rFonts w:ascii="Bookman Old Style" w:eastAsia="Bookman Old Style" w:hAnsi="Bookman Old Style" w:cs="Bookman Old Style"/>
          <w:sz w:val="20"/>
          <w:szCs w:val="20"/>
        </w:rPr>
        <w:t>.</w:t>
      </w:r>
    </w:p>
    <w:p w14:paraId="30241478" w14:textId="77777777" w:rsidR="005558F8" w:rsidRPr="005558F8" w:rsidRDefault="005558F8" w:rsidP="005558F8">
      <w:pPr>
        <w:tabs>
          <w:tab w:val="left" w:pos="708"/>
          <w:tab w:val="left" w:pos="2835"/>
          <w:tab w:val="left" w:pos="5067"/>
        </w:tabs>
        <w:ind w:left="2160" w:hanging="1"/>
        <w:rPr>
          <w:rFonts w:ascii="Bookman Old Style" w:eastAsia="Bookman Old Style" w:hAnsi="Bookman Old Style" w:cs="Bookman Old Style"/>
          <w:sz w:val="20"/>
          <w:szCs w:val="20"/>
        </w:rPr>
      </w:pPr>
    </w:p>
    <w:p w14:paraId="7FBEA4AF" w14:textId="77777777" w:rsidR="00F201CA" w:rsidRDefault="00F201CA" w:rsidP="00A00916">
      <w:pPr>
        <w:tabs>
          <w:tab w:val="left" w:pos="708"/>
          <w:tab w:val="left" w:pos="2835"/>
          <w:tab w:val="left" w:pos="5067"/>
        </w:tabs>
        <w:ind w:hanging="2724"/>
        <w:rPr>
          <w:rFonts w:ascii="Bookman Old Style" w:eastAsia="Bookman Old Style" w:hAnsi="Bookman Old Style" w:cs="Bookman Old Style"/>
        </w:rPr>
      </w:pPr>
    </w:p>
    <w:p w14:paraId="4FC0D352"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Os AVA dispõem de ferramentas que possibilitam a produção e reprodução de materiais distintos a partir de meios diversos de comunicação, como chat, e-mail, mensagem privada, fórum, videoconferência, estando professores/tutores e estudantes conectados de maneira síncrona e assíncrona. Essas características possibilitam que um grande número de sujeitos geograficamente distantes possa interagir em tempos e espaços distintos (Nunes; Aquino; Furtado, 2007).</w:t>
      </w:r>
    </w:p>
    <w:p w14:paraId="3377D379"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Os AVA possibilitam também a administração de bancos de dados e controle das informações fornecidas nos espaços virtuais do ambiente. Com o AVA, é possível acompanhar o processo de ensino e aprendizagem, gerar relatórios sobre desempenho dos estudantes de cursos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e identificar problemas acadêmicos (Nunes; Aquino; Furtado, 2007).</w:t>
      </w:r>
    </w:p>
    <w:p w14:paraId="16F884E7"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Lévy (1996) descreve que o virtual não é uma desrealização, mas uma alteração da identidade, uma solução ao que se aplica na atualidade. Dessa maneira, podemos alegar que um ambiente virtual é um espaço onde estudantes e instrutores se comunicam usando tecnologias de informação, potencializando a formação de conhecimentos, e em consequência a aprendizagem. </w:t>
      </w:r>
    </w:p>
    <w:p w14:paraId="570F5162"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Independentemente do tipo do AVA, ele deve oferecer diferentes ferramentas, possibilidades e estratégias de aprendizagem, tanto para atender o maior número de perfis de estudantes, como também essas estratégias têm que </w:t>
      </w:r>
      <w:r>
        <w:rPr>
          <w:rFonts w:ascii="Bookman Old Style" w:eastAsia="Bookman Old Style" w:hAnsi="Bookman Old Style" w:cs="Bookman Old Style"/>
        </w:rPr>
        <w:lastRenderedPageBreak/>
        <w:t>visar atender a demanda por conhecimento e inovação, resultando em interação, autonomia e aprendizagem.</w:t>
      </w:r>
    </w:p>
    <w:p w14:paraId="01B1F0AD"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Buscas no Google Acadêmico usando os termos “ambiente virtual de aprendizagem” e “usabilidade” retornaram vários trabalhos sobre AVA, porém sem aprofundar-se nos problemas de interação e interface, que são o foco deste trabalho. Foram identificados três principais trabalhos relacionados, que  convergem para alguns pontos principais em relação ao uso de AVA em cursos </w:t>
      </w:r>
      <w:proofErr w:type="spellStart"/>
      <w:r>
        <w:rPr>
          <w:rFonts w:ascii="Bookman Old Style" w:eastAsia="Bookman Old Style" w:hAnsi="Bookman Old Style" w:cs="Bookman Old Style"/>
        </w:rPr>
        <w:t>a</w:t>
      </w:r>
      <w:proofErr w:type="spellEnd"/>
      <w:r>
        <w:rPr>
          <w:rFonts w:ascii="Bookman Old Style" w:eastAsia="Bookman Old Style" w:hAnsi="Bookman Old Style" w:cs="Bookman Old Style"/>
        </w:rPr>
        <w:t xml:space="preserve"> distância: questões técnicas (instabilidade do sistema e falta de assistência técnica eficiente) (Bento, 2012); falta de conhecimentos de informática dos cursistas (Bento, 2012; Silva, 2010; Pontual Falcão et al., 2019); dificuldades de interação e falta de colaboração frutífera via AVA, entre cursistas e dos cursistas com os docentes (Silva, 2010; Pontual Falcão </w:t>
      </w:r>
      <w:r w:rsidRPr="005558F8">
        <w:rPr>
          <w:rFonts w:ascii="Bookman Old Style" w:eastAsia="Bookman Old Style" w:hAnsi="Bookman Old Style" w:cs="Bookman Old Style"/>
          <w:i/>
          <w:iCs/>
        </w:rPr>
        <w:t>et al</w:t>
      </w:r>
      <w:r>
        <w:rPr>
          <w:rFonts w:ascii="Bookman Old Style" w:eastAsia="Bookman Old Style" w:hAnsi="Bookman Old Style" w:cs="Bookman Old Style"/>
        </w:rPr>
        <w:t xml:space="preserve">., 2019); falta de flexibilidade para considerar o contexto pessoal dos cursistas (Pontual Falcão et al., 2019). Sobre este último ponto, Silva (2010) mostra bons resultados ao conduzir um curso pensado a partir das necessidades dos estudantes, e aberto a ajustes a adaptações ao longo de sua execução, para melhor se ajustar ao contexto dos estudantes. </w:t>
      </w:r>
    </w:p>
    <w:p w14:paraId="226AC8AF"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Em relação à pouca habilidade de muitos estudantes com informática (Bento, 2012; Silva, 2010; Pontual Falcão et al., 2019), são apresentadas duas possíveis soluções: mais cursos ofertados pelas IES para desenvolver as habilidades dos estudantes com informática; e a necessidade de tornar a interface dos AVA mais simples de ser utilizada (Bento, 2012). É neste segundo caminho que se encaixa a presente pesquisa, que propõe uma investigação em campo para conhecer melhor as dificuldades de interação dos estudantes de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ao usar os AVA, seguida de uma proposta de interface que possa facilitar essa interação e assim promover uma melhor experiência de aprendizagem.  </w:t>
      </w:r>
    </w:p>
    <w:p w14:paraId="76AF728A" w14:textId="77777777" w:rsidR="005558F8" w:rsidRDefault="005558F8" w:rsidP="00A00916">
      <w:pPr>
        <w:spacing w:line="360" w:lineRule="auto"/>
        <w:ind w:firstLine="720"/>
      </w:pPr>
    </w:p>
    <w:p w14:paraId="75A19F04" w14:textId="3A5F45C9" w:rsidR="00F201CA" w:rsidRDefault="00977E1B" w:rsidP="00977E1B">
      <w:pPr>
        <w:pStyle w:val="Ttulo1"/>
        <w:spacing w:before="0" w:after="0"/>
        <w:rPr>
          <w:rFonts w:ascii="Bookman Old Style" w:eastAsia="Bookman Old Style" w:hAnsi="Bookman Old Style" w:cs="Bookman Old Style"/>
          <w:color w:val="7030A0"/>
        </w:rPr>
      </w:pPr>
      <w:r>
        <w:rPr>
          <w:rFonts w:ascii="Bookman Old Style" w:eastAsia="Bookman Old Style" w:hAnsi="Bookman Old Style" w:cs="Bookman Old Style"/>
          <w:color w:val="7030A0"/>
        </w:rPr>
        <w:lastRenderedPageBreak/>
        <w:t>4 METODOLOGIA</w:t>
      </w:r>
    </w:p>
    <w:p w14:paraId="187233A0" w14:textId="77777777" w:rsidR="005558F8" w:rsidRPr="005558F8" w:rsidRDefault="005558F8" w:rsidP="005558F8"/>
    <w:p w14:paraId="545E4B32" w14:textId="7C7A8168" w:rsidR="00F201CA" w:rsidRDefault="002F6F24" w:rsidP="00A00916">
      <w:pPr>
        <w:spacing w:line="360" w:lineRule="auto"/>
        <w:ind w:firstLine="720"/>
        <w:rPr>
          <w:rFonts w:ascii="Bookman Old Style" w:eastAsia="Bookman Old Style" w:hAnsi="Bookman Old Style" w:cs="Bookman Old Style"/>
        </w:rPr>
      </w:pPr>
      <w:bookmarkStart w:id="3" w:name="_heading=h.3j2qqm3" w:colFirst="0" w:colLast="0"/>
      <w:bookmarkEnd w:id="3"/>
      <w:r>
        <w:rPr>
          <w:rFonts w:ascii="Bookman Old Style" w:eastAsia="Bookman Old Style" w:hAnsi="Bookman Old Style" w:cs="Bookman Old Style"/>
        </w:rPr>
        <w:t xml:space="preserve">A presente pesquisa tem caráter exploratório e foi realizada através de uma investigação de campo qualitativa no contexto da </w:t>
      </w:r>
      <w:r w:rsidR="00343991" w:rsidRPr="00343991">
        <w:rPr>
          <w:rFonts w:ascii="Bookman Old Style" w:eastAsia="Bookman Old Style" w:hAnsi="Bookman Old Style" w:cs="Bookman Old Style"/>
        </w:rPr>
        <w:t>Universidade Federal Rural de Pernambuco</w:t>
      </w:r>
      <w:r>
        <w:rPr>
          <w:rFonts w:ascii="Bookman Old Style" w:eastAsia="Bookman Old Style" w:hAnsi="Bookman Old Style" w:cs="Bookman Old Style"/>
        </w:rPr>
        <w:t>. A pesquisa de campo consistiu na realização de grupos focais, uma técnica de pesquisa qualitativa em que os dados são coletados através de interações grupais focadas em um tema de interesse (Morgan, 1997 apud Trad, 2009), com um mediador que deve estar atento e encorajando as interações do grupo, através de perguntas direcionadoras e comentários (</w:t>
      </w:r>
      <w:proofErr w:type="spellStart"/>
      <w:r>
        <w:rPr>
          <w:rFonts w:ascii="Bookman Old Style" w:eastAsia="Bookman Old Style" w:hAnsi="Bookman Old Style" w:cs="Bookman Old Style"/>
        </w:rPr>
        <w:t>Kitzinger</w:t>
      </w:r>
      <w:proofErr w:type="spellEnd"/>
      <w:r>
        <w:rPr>
          <w:rFonts w:ascii="Bookman Old Style" w:eastAsia="Bookman Old Style" w:hAnsi="Bookman Old Style" w:cs="Bookman Old Style"/>
        </w:rPr>
        <w:t xml:space="preserve">, 1999 apud </w:t>
      </w:r>
      <w:r w:rsidR="00404EB3">
        <w:rPr>
          <w:rFonts w:ascii="Bookman Old Style" w:eastAsia="Bookman Old Style" w:hAnsi="Bookman Old Style" w:cs="Bookman Old Style"/>
        </w:rPr>
        <w:t>Barbour</w:t>
      </w:r>
      <w:r>
        <w:rPr>
          <w:rFonts w:ascii="Bookman Old Style" w:eastAsia="Bookman Old Style" w:hAnsi="Bookman Old Style" w:cs="Bookman Old Style"/>
        </w:rPr>
        <w:t xml:space="preserve">, 2009). Em comparação com entrevistas individuais, os grupos focais trazem o benefício da discussão em grupo que pode trazer à tona questões que passariam despercebidas em entrevistas individuais, além de promover o debate de opiniões. Os grupos focais buscaram atender ao objetivo do presente trabalho, de identificar dificuldades enfrentadas pelos estudantes da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no uso do AVA, para assim propor /melhorias na interface e interação dos estudantes com e através do AVA. </w:t>
      </w:r>
    </w:p>
    <w:p w14:paraId="4077A8FC"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Participaram dos grupos focais estudantes da modalidade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que são usuários do AVA Moodle. Foram realizados quatro grupos focais, de duração aproximada de 60 minutos, sendo cada um composto de estudantes de uma única turma, porém de diferentes cursos. O roteiro utilizado nos grupos focais foi baseado no instrumento de pesquisa do framework SHEILA, bastante aderente ao contexto da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e adaptado para o contexto brasileiro por Pontual Falcão et al. (2019), contemplando as seguintes questões direcionadoras: necessidades educacionais, uso de dados de ambientes virtuais de aprendizagem, feedback entre professores e estudantes, intervenções dos professores e tutores, privacidade de dados e transparência. Dentro das questões abordadas pelo framework SHEILA, a presente dissertação foca nas questões relacionadas ao uso do AVA, que predominaram nos grupos focais (Pontual Falcão et al., 2019), e que são um dos aspectos que influenciam na permanência dos estudantes nos cursos </w:t>
      </w:r>
      <w:proofErr w:type="spellStart"/>
      <w:r>
        <w:rPr>
          <w:rFonts w:ascii="Bookman Old Style" w:eastAsia="Bookman Old Style" w:hAnsi="Bookman Old Style" w:cs="Bookman Old Style"/>
        </w:rPr>
        <w:lastRenderedPageBreak/>
        <w:t>a</w:t>
      </w:r>
      <w:proofErr w:type="spellEnd"/>
      <w:r>
        <w:rPr>
          <w:rFonts w:ascii="Bookman Old Style" w:eastAsia="Bookman Old Style" w:hAnsi="Bookman Old Style" w:cs="Bookman Old Style"/>
        </w:rPr>
        <w:t xml:space="preserve"> distância. Os dados foram registrados através de anotações de campo e de gravações de áudio posteriormente transcritas. Para a coleta de dados, os participantes assinaram o Termo de Consentimento Livre e Esclarecido.  </w:t>
      </w:r>
    </w:p>
    <w:p w14:paraId="499AB3FF"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Para a fase de avaliação das interfaces propostas, foi criado no Google </w:t>
      </w:r>
      <w:proofErr w:type="spellStart"/>
      <w:r>
        <w:rPr>
          <w:rFonts w:ascii="Bookman Old Style" w:eastAsia="Bookman Old Style" w:hAnsi="Bookman Old Style" w:cs="Bookman Old Style"/>
        </w:rPr>
        <w:t>Forms</w:t>
      </w:r>
      <w:proofErr w:type="spellEnd"/>
      <w:r>
        <w:rPr>
          <w:rFonts w:ascii="Bookman Old Style" w:eastAsia="Bookman Old Style" w:hAnsi="Bookman Old Style" w:cs="Bookman Old Style"/>
        </w:rPr>
        <w:t xml:space="preserve"> um formulário, apresentando cada tela proposta, acompanhada de sua explicação. Quatorze estudantes avaliaram cada tela de acordo com uma escala </w:t>
      </w:r>
      <w:proofErr w:type="spellStart"/>
      <w:r>
        <w:rPr>
          <w:rFonts w:ascii="Bookman Old Style" w:eastAsia="Bookman Old Style" w:hAnsi="Bookman Old Style" w:cs="Bookman Old Style"/>
        </w:rPr>
        <w:t>Likert</w:t>
      </w:r>
      <w:proofErr w:type="spellEnd"/>
      <w:r>
        <w:rPr>
          <w:rFonts w:ascii="Bookman Old Style" w:eastAsia="Bookman Old Style" w:hAnsi="Bookman Old Style" w:cs="Bookman Old Style"/>
        </w:rPr>
        <w:t xml:space="preserve"> de cinco níveis (de muito ruim a muito boa). Cada questão possuía também um campo aberto opcional para que os participantes pudessem descrever os motivos da pontuação, em particular nos casos de avaliarem com nota 1 a 3. </w:t>
      </w:r>
    </w:p>
    <w:p w14:paraId="495DF67B" w14:textId="77777777" w:rsidR="005558F8" w:rsidRDefault="005558F8" w:rsidP="00A00916">
      <w:pPr>
        <w:spacing w:line="360" w:lineRule="auto"/>
        <w:ind w:firstLine="720"/>
        <w:rPr>
          <w:rFonts w:ascii="Bookman Old Style" w:eastAsia="Bookman Old Style" w:hAnsi="Bookman Old Style" w:cs="Bookman Old Style"/>
        </w:rPr>
      </w:pPr>
    </w:p>
    <w:p w14:paraId="4EF81F6B" w14:textId="3FB4D711" w:rsidR="00F201CA" w:rsidRDefault="00977E1B" w:rsidP="005558F8">
      <w:pPr>
        <w:pStyle w:val="Ttulo1"/>
        <w:spacing w:before="0" w:after="0"/>
        <w:ind w:left="0" w:firstLine="0"/>
        <w:rPr>
          <w:rFonts w:ascii="Bookman Old Style" w:eastAsia="Bookman Old Style" w:hAnsi="Bookman Old Style" w:cs="Bookman Old Style"/>
          <w:color w:val="7030A0"/>
        </w:rPr>
      </w:pPr>
      <w:r>
        <w:rPr>
          <w:rFonts w:ascii="Bookman Old Style" w:eastAsia="Bookman Old Style" w:hAnsi="Bookman Old Style" w:cs="Bookman Old Style"/>
          <w:color w:val="7030A0"/>
        </w:rPr>
        <w:t>5</w:t>
      </w:r>
      <w:r w:rsidR="005558F8">
        <w:rPr>
          <w:rFonts w:ascii="Bookman Old Style" w:eastAsia="Bookman Old Style" w:hAnsi="Bookman Old Style" w:cs="Bookman Old Style"/>
          <w:color w:val="7030A0"/>
        </w:rPr>
        <w:t xml:space="preserve"> </w:t>
      </w:r>
      <w:r w:rsidR="002F6F24">
        <w:rPr>
          <w:rFonts w:ascii="Bookman Old Style" w:eastAsia="Bookman Old Style" w:hAnsi="Bookman Old Style" w:cs="Bookman Old Style"/>
          <w:color w:val="7030A0"/>
        </w:rPr>
        <w:t>RESULTADOS</w:t>
      </w:r>
    </w:p>
    <w:p w14:paraId="1CBD8C4F" w14:textId="77777777" w:rsidR="005558F8" w:rsidRPr="005558F8" w:rsidRDefault="005558F8" w:rsidP="005558F8"/>
    <w:p w14:paraId="1FDA2749" w14:textId="77777777" w:rsidR="00F201CA" w:rsidRDefault="002F6F24" w:rsidP="00A00916">
      <w:pPr>
        <w:spacing w:line="360" w:lineRule="auto"/>
        <w:ind w:firstLine="720"/>
        <w:rPr>
          <w:rFonts w:ascii="Bookman Old Style" w:eastAsia="Bookman Old Style" w:hAnsi="Bookman Old Style" w:cs="Bookman Old Style"/>
        </w:rPr>
      </w:pPr>
      <w:bookmarkStart w:id="4" w:name="_heading=h.1ci93xb" w:colFirst="0" w:colLast="0"/>
      <w:bookmarkEnd w:id="4"/>
      <w:r>
        <w:rPr>
          <w:rFonts w:ascii="Bookman Old Style" w:eastAsia="Bookman Old Style" w:hAnsi="Bookman Old Style" w:cs="Bookman Old Style"/>
        </w:rPr>
        <w:t xml:space="preserve">Para a análise dos dados da primeira fase (grupos focais), foi utilizado o método de análise de conteúdo. As anotações dos grupos focais foram analisadas qualitativamente usando um processo indutivo de identificação de categorias de análise a partir dos dados coletados. O processo de geração de categorias foi feito e verificado por duas pesquisadoras (a autora deste trabalho e a orientadora), para garantir uma maior confiabilidade dos resultados. A análise de dados gerou nove categorias: comunicação, avaliação, acompanhamento, feedback, mídias diversificadas, padronização, tempo, carga de estudo, e interface do AVA. A partir das categorias geradas na análise, foram concebidas soluções de interface e interação para o AVA, no intuito de sanar algumas dificuldades dos estudantes e melhorar a experiência de uso, assim também contribuindo para um processo de aprendizagem mais efetivo e, possivelmente, contribuindo também para reduzir os índices de evasão na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w:t>
      </w:r>
    </w:p>
    <w:p w14:paraId="63745790" w14:textId="77777777" w:rsidR="005558F8" w:rsidRDefault="005558F8" w:rsidP="00A00916">
      <w:pPr>
        <w:spacing w:line="360" w:lineRule="auto"/>
        <w:ind w:firstLine="720"/>
        <w:rPr>
          <w:rFonts w:ascii="Bookman Old Style" w:eastAsia="Bookman Old Style" w:hAnsi="Bookman Old Style" w:cs="Bookman Old Style"/>
        </w:rPr>
      </w:pPr>
    </w:p>
    <w:p w14:paraId="0F21E614" w14:textId="77777777" w:rsidR="00F201CA" w:rsidRDefault="002F6F24" w:rsidP="00A00916">
      <w:pPr>
        <w:keepNext/>
        <w:pBdr>
          <w:top w:val="nil"/>
          <w:left w:val="nil"/>
          <w:bottom w:val="nil"/>
          <w:right w:val="nil"/>
          <w:between w:val="nil"/>
        </w:pBdr>
        <w:spacing w:line="360" w:lineRule="auto"/>
        <w:rPr>
          <w:rFonts w:ascii="Bookman Old Style" w:eastAsia="Bookman Old Style" w:hAnsi="Bookman Old Style" w:cs="Bookman Old Style"/>
          <w:color w:val="7030A0"/>
          <w:sz w:val="28"/>
          <w:szCs w:val="28"/>
        </w:rPr>
      </w:pPr>
      <w:bookmarkStart w:id="5" w:name="_heading=h.1ksv4uv" w:colFirst="0" w:colLast="0"/>
      <w:bookmarkEnd w:id="5"/>
      <w:r w:rsidRPr="005558F8">
        <w:rPr>
          <w:rFonts w:ascii="Bookman Old Style" w:eastAsia="Bookman Old Style" w:hAnsi="Bookman Old Style" w:cs="Bookman Old Style"/>
          <w:color w:val="7030A0"/>
          <w:sz w:val="28"/>
          <w:szCs w:val="28"/>
        </w:rPr>
        <w:lastRenderedPageBreak/>
        <w:t>5.1 Protótipos das telas</w:t>
      </w:r>
    </w:p>
    <w:p w14:paraId="74D6A7BB" w14:textId="77777777" w:rsidR="005558F8" w:rsidRPr="005558F8" w:rsidRDefault="005558F8" w:rsidP="00A00916">
      <w:pPr>
        <w:keepNext/>
        <w:pBdr>
          <w:top w:val="nil"/>
          <w:left w:val="nil"/>
          <w:bottom w:val="nil"/>
          <w:right w:val="nil"/>
          <w:between w:val="nil"/>
        </w:pBdr>
        <w:spacing w:line="360" w:lineRule="auto"/>
        <w:rPr>
          <w:rFonts w:ascii="Bookman Old Style" w:eastAsia="Bookman Old Style" w:hAnsi="Bookman Old Style" w:cs="Bookman Old Style"/>
          <w:color w:val="7030A0"/>
          <w:sz w:val="28"/>
          <w:szCs w:val="28"/>
        </w:rPr>
      </w:pPr>
    </w:p>
    <w:p w14:paraId="2284367A" w14:textId="77777777" w:rsidR="00F201CA" w:rsidRDefault="002F6F24" w:rsidP="00A00916">
      <w:pPr>
        <w:spacing w:line="360" w:lineRule="auto"/>
        <w:ind w:firstLine="720"/>
        <w:rPr>
          <w:rFonts w:ascii="Bookman Old Style" w:eastAsia="Bookman Old Style" w:hAnsi="Bookman Old Style" w:cs="Bookman Old Style"/>
        </w:rPr>
      </w:pPr>
      <w:bookmarkStart w:id="6" w:name="_heading=h.32hioqz" w:colFirst="0" w:colLast="0"/>
      <w:bookmarkEnd w:id="6"/>
      <w:r>
        <w:rPr>
          <w:rFonts w:ascii="Bookman Old Style" w:eastAsia="Bookman Old Style" w:hAnsi="Bookman Old Style" w:cs="Bookman Old Style"/>
        </w:rPr>
        <w:t xml:space="preserve">Nesta seção, são apresentados alguns dos protótipos de telas que implementam as soluções apresentadas nos grupos focais apresentadas como forma de melhorar a interação junto ao AVA. </w:t>
      </w:r>
    </w:p>
    <w:p w14:paraId="7E879710" w14:textId="77777777" w:rsidR="00AD2AB4" w:rsidRPr="00AD2AB4" w:rsidRDefault="00AD2AB4" w:rsidP="00A00916">
      <w:pPr>
        <w:spacing w:line="360" w:lineRule="auto"/>
        <w:ind w:firstLine="720"/>
        <w:rPr>
          <w:rFonts w:ascii="Bookman Old Style" w:eastAsia="Bookman Old Style" w:hAnsi="Bookman Old Style" w:cs="Bookman Old Style"/>
          <w:sz w:val="20"/>
          <w:szCs w:val="20"/>
        </w:rPr>
      </w:pPr>
    </w:p>
    <w:p w14:paraId="452ABC6A" w14:textId="77777777" w:rsidR="00F201CA" w:rsidRPr="00AD2AB4" w:rsidRDefault="002F6F24" w:rsidP="00AD2AB4">
      <w:pPr>
        <w:spacing w:line="360" w:lineRule="auto"/>
        <w:ind w:firstLine="720"/>
        <w:jc w:val="center"/>
        <w:rPr>
          <w:rFonts w:ascii="Bookman Old Style" w:eastAsia="Bookman Old Style" w:hAnsi="Bookman Old Style" w:cs="Bookman Old Style"/>
          <w:b/>
          <w:sz w:val="20"/>
          <w:szCs w:val="20"/>
        </w:rPr>
      </w:pPr>
      <w:r w:rsidRPr="00AD2AB4">
        <w:rPr>
          <w:rFonts w:ascii="Bookman Old Style" w:eastAsia="Bookman Old Style" w:hAnsi="Bookman Old Style" w:cs="Bookman Old Style"/>
          <w:b/>
          <w:sz w:val="20"/>
          <w:szCs w:val="20"/>
        </w:rPr>
        <w:t xml:space="preserve">Figura 1: </w:t>
      </w:r>
      <w:r w:rsidRPr="00AD2AB4">
        <w:rPr>
          <w:rFonts w:ascii="Bookman Old Style" w:eastAsia="Bookman Old Style" w:hAnsi="Bookman Old Style" w:cs="Bookman Old Style"/>
          <w:bCs/>
          <w:sz w:val="20"/>
          <w:szCs w:val="20"/>
        </w:rPr>
        <w:t>Tela de padronização ao criar um novo tópico</w:t>
      </w:r>
    </w:p>
    <w:p w14:paraId="138AFD09" w14:textId="77777777" w:rsidR="00F201CA" w:rsidRDefault="002F6F24" w:rsidP="002F357C">
      <w:pPr>
        <w:spacing w:line="360" w:lineRule="auto"/>
        <w:ind w:firstLine="720"/>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206DED29" wp14:editId="3282961E">
            <wp:extent cx="4772025" cy="2004231"/>
            <wp:effectExtent l="0" t="0" r="0" b="0"/>
            <wp:docPr id="4" name="image11.png" descr="C:\Users\Erdilânia\Desktop\Mestrado\Prototipo\COMUNICAÇÃO.png"/>
            <wp:cNvGraphicFramePr/>
            <a:graphic xmlns:a="http://schemas.openxmlformats.org/drawingml/2006/main">
              <a:graphicData uri="http://schemas.openxmlformats.org/drawingml/2006/picture">
                <pic:pic xmlns:pic="http://schemas.openxmlformats.org/drawingml/2006/picture">
                  <pic:nvPicPr>
                    <pic:cNvPr id="0" name="image11.png" descr="C:\Users\Erdilânia\Desktop\Mestrado\Prototipo\COMUNICAÇÃO.png"/>
                    <pic:cNvPicPr preferRelativeResize="0"/>
                  </pic:nvPicPr>
                  <pic:blipFill>
                    <a:blip r:embed="rId12"/>
                    <a:srcRect/>
                    <a:stretch>
                      <a:fillRect/>
                    </a:stretch>
                  </pic:blipFill>
                  <pic:spPr>
                    <a:xfrm>
                      <a:off x="0" y="0"/>
                      <a:ext cx="4781404" cy="2008170"/>
                    </a:xfrm>
                    <a:prstGeom prst="rect">
                      <a:avLst/>
                    </a:prstGeom>
                    <a:ln/>
                  </pic:spPr>
                </pic:pic>
              </a:graphicData>
            </a:graphic>
          </wp:inline>
        </w:drawing>
      </w:r>
    </w:p>
    <w:p w14:paraId="561A0388" w14:textId="77777777" w:rsidR="00F201CA" w:rsidRDefault="002F6F24" w:rsidP="00AD2AB4">
      <w:pPr>
        <w:spacing w:line="360" w:lineRule="auto"/>
        <w:ind w:firstLine="720"/>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Elaborada pela autora (software </w:t>
      </w:r>
      <w:proofErr w:type="spellStart"/>
      <w:r w:rsidRPr="00AD2AB4">
        <w:rPr>
          <w:rFonts w:ascii="Bookman Old Style" w:eastAsia="Bookman Old Style" w:hAnsi="Bookman Old Style" w:cs="Bookman Old Style"/>
          <w:sz w:val="20"/>
          <w:szCs w:val="20"/>
        </w:rPr>
        <w:t>Balsamiq</w:t>
      </w:r>
      <w:proofErr w:type="spellEnd"/>
      <w:r w:rsidRPr="00AD2AB4">
        <w:rPr>
          <w:rFonts w:ascii="Bookman Old Style" w:eastAsia="Bookman Old Style" w:hAnsi="Bookman Old Style" w:cs="Bookman Old Style"/>
          <w:sz w:val="20"/>
          <w:szCs w:val="20"/>
        </w:rPr>
        <w:t xml:space="preserve"> 4.1.2-2021)</w:t>
      </w:r>
    </w:p>
    <w:p w14:paraId="7FAC5BE0" w14:textId="77777777" w:rsidR="00AD2AB4" w:rsidRPr="00AD2AB4" w:rsidRDefault="00AD2AB4" w:rsidP="00AD2AB4">
      <w:pPr>
        <w:spacing w:line="360" w:lineRule="auto"/>
        <w:ind w:firstLine="720"/>
        <w:jc w:val="center"/>
        <w:rPr>
          <w:rFonts w:ascii="Bookman Old Style" w:eastAsia="Bookman Old Style" w:hAnsi="Bookman Old Style" w:cs="Bookman Old Style"/>
          <w:sz w:val="20"/>
          <w:szCs w:val="20"/>
        </w:rPr>
      </w:pPr>
    </w:p>
    <w:p w14:paraId="3F065A43" w14:textId="77777777" w:rsidR="00F201CA" w:rsidRDefault="002F6F24" w:rsidP="00A00916">
      <w:pPr>
        <w:spacing w:line="360" w:lineRule="auto"/>
        <w:ind w:firstLine="720"/>
        <w:rPr>
          <w:rFonts w:ascii="Bookman Old Style" w:eastAsia="Bookman Old Style" w:hAnsi="Bookman Old Style" w:cs="Bookman Old Style"/>
          <w:b/>
        </w:rPr>
      </w:pPr>
      <w:r>
        <w:rPr>
          <w:rFonts w:ascii="Bookman Old Style" w:eastAsia="Bookman Old Style" w:hAnsi="Bookman Old Style" w:cs="Bookman Old Style"/>
        </w:rPr>
        <w:t>Na Figura 1, relativa à categoria Comunicação, o ícone para o chat deve ser padronizado com a criação de apenas um por tópico (não mais toda semana ser colocado um novo ícone do chat), com as conversas gravadas, possibilitando aquele estudante que não pode estar online no momento do chat, ter acesso às dúvidas que outros alunos tiveram. O aluno poderá consultar ao clicar nas datas como mostra a Figura 2. Atualmente o chat não é gravado e não é obrigatório o uso do mesmo, os professores utilizam se acharem necessário. Esta solução atende à dificuldade dos alunos em comparecerem às sessões de bate-papo nos horários marcados pelos professores.</w:t>
      </w:r>
    </w:p>
    <w:p w14:paraId="71C19EB8" w14:textId="77777777" w:rsidR="00F201CA" w:rsidRDefault="00F201CA" w:rsidP="00A00916">
      <w:pPr>
        <w:spacing w:line="360" w:lineRule="auto"/>
        <w:ind w:firstLine="720"/>
        <w:rPr>
          <w:rFonts w:ascii="Bookman Old Style" w:eastAsia="Bookman Old Style" w:hAnsi="Bookman Old Style" w:cs="Bookman Old Style"/>
          <w:b/>
        </w:rPr>
      </w:pPr>
    </w:p>
    <w:p w14:paraId="43D48504" w14:textId="77777777" w:rsidR="00AD2AB4" w:rsidRDefault="00AD2AB4" w:rsidP="00A00916">
      <w:pPr>
        <w:spacing w:line="360" w:lineRule="auto"/>
        <w:ind w:firstLine="720"/>
        <w:rPr>
          <w:rFonts w:ascii="Bookman Old Style" w:eastAsia="Bookman Old Style" w:hAnsi="Bookman Old Style" w:cs="Bookman Old Style"/>
          <w:b/>
        </w:rPr>
      </w:pPr>
    </w:p>
    <w:p w14:paraId="52F48D94" w14:textId="77777777" w:rsidR="00AD2AB4" w:rsidRDefault="00AD2AB4" w:rsidP="00A00916">
      <w:pPr>
        <w:spacing w:line="360" w:lineRule="auto"/>
        <w:ind w:firstLine="720"/>
        <w:rPr>
          <w:rFonts w:ascii="Bookman Old Style" w:eastAsia="Bookman Old Style" w:hAnsi="Bookman Old Style" w:cs="Bookman Old Style"/>
          <w:b/>
        </w:rPr>
      </w:pPr>
    </w:p>
    <w:p w14:paraId="2BF2E5A4" w14:textId="77777777" w:rsidR="00F201CA" w:rsidRPr="00AD2AB4" w:rsidRDefault="002F6F24" w:rsidP="00AD2AB4">
      <w:pPr>
        <w:spacing w:line="360" w:lineRule="auto"/>
        <w:ind w:firstLine="720"/>
        <w:jc w:val="center"/>
        <w:rPr>
          <w:rFonts w:ascii="Bookman Old Style" w:eastAsia="Bookman Old Style" w:hAnsi="Bookman Old Style" w:cs="Bookman Old Style"/>
          <w:b/>
          <w:sz w:val="20"/>
          <w:szCs w:val="20"/>
        </w:rPr>
      </w:pPr>
      <w:r w:rsidRPr="00AD2AB4">
        <w:rPr>
          <w:rFonts w:ascii="Bookman Old Style" w:eastAsia="Bookman Old Style" w:hAnsi="Bookman Old Style" w:cs="Bookman Old Style"/>
          <w:b/>
          <w:sz w:val="20"/>
          <w:szCs w:val="20"/>
        </w:rPr>
        <w:lastRenderedPageBreak/>
        <w:t xml:space="preserve">Figura 2: </w:t>
      </w:r>
      <w:r w:rsidRPr="00AD2AB4">
        <w:rPr>
          <w:rFonts w:ascii="Bookman Old Style" w:eastAsia="Bookman Old Style" w:hAnsi="Bookman Old Style" w:cs="Bookman Old Style"/>
          <w:bCs/>
          <w:sz w:val="20"/>
          <w:szCs w:val="20"/>
        </w:rPr>
        <w:t>Tela de chat</w:t>
      </w:r>
    </w:p>
    <w:p w14:paraId="20609487" w14:textId="77777777" w:rsidR="00F201CA" w:rsidRDefault="002F6F24" w:rsidP="002F357C">
      <w:pPr>
        <w:spacing w:line="360" w:lineRule="auto"/>
        <w:ind w:firstLine="720"/>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2F7C4D7A" wp14:editId="4EB50BE0">
            <wp:extent cx="4724400" cy="2143125"/>
            <wp:effectExtent l="0" t="0" r="0" b="0"/>
            <wp:docPr id="7" name="image10.png" descr="C:\Users\Erdilânia\Desktop\Mestrado\Prototipo\COMUNICAÇÃO_2.png"/>
            <wp:cNvGraphicFramePr/>
            <a:graphic xmlns:a="http://schemas.openxmlformats.org/drawingml/2006/main">
              <a:graphicData uri="http://schemas.openxmlformats.org/drawingml/2006/picture">
                <pic:pic xmlns:pic="http://schemas.openxmlformats.org/drawingml/2006/picture">
                  <pic:nvPicPr>
                    <pic:cNvPr id="0" name="image10.png" descr="C:\Users\Erdilânia\Desktop\Mestrado\Prototipo\COMUNICAÇÃO_2.png"/>
                    <pic:cNvPicPr preferRelativeResize="0"/>
                  </pic:nvPicPr>
                  <pic:blipFill>
                    <a:blip r:embed="rId13"/>
                    <a:srcRect/>
                    <a:stretch>
                      <a:fillRect/>
                    </a:stretch>
                  </pic:blipFill>
                  <pic:spPr>
                    <a:xfrm>
                      <a:off x="0" y="0"/>
                      <a:ext cx="4724400" cy="2143125"/>
                    </a:xfrm>
                    <a:prstGeom prst="rect">
                      <a:avLst/>
                    </a:prstGeom>
                    <a:ln/>
                  </pic:spPr>
                </pic:pic>
              </a:graphicData>
            </a:graphic>
          </wp:inline>
        </w:drawing>
      </w:r>
    </w:p>
    <w:p w14:paraId="342ED19D" w14:textId="4FCFC53C" w:rsidR="00F201CA" w:rsidRDefault="002F6F24" w:rsidP="00AD2AB4">
      <w:pPr>
        <w:spacing w:line="360" w:lineRule="auto"/>
        <w:ind w:firstLine="720"/>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w:t>
      </w:r>
      <w:proofErr w:type="spellStart"/>
      <w:r w:rsidRPr="00AD2AB4">
        <w:rPr>
          <w:rFonts w:ascii="Bookman Old Style" w:eastAsia="Bookman Old Style" w:hAnsi="Bookman Old Style" w:cs="Bookman Old Style"/>
          <w:sz w:val="20"/>
          <w:szCs w:val="20"/>
        </w:rPr>
        <w:t>Balsamiq</w:t>
      </w:r>
      <w:proofErr w:type="spellEnd"/>
      <w:r w:rsidRPr="00AD2AB4">
        <w:rPr>
          <w:rFonts w:ascii="Bookman Old Style" w:eastAsia="Bookman Old Style" w:hAnsi="Bookman Old Style" w:cs="Bookman Old Style"/>
          <w:sz w:val="20"/>
          <w:szCs w:val="20"/>
        </w:rPr>
        <w:t xml:space="preserve"> 4.1.2-2021 (</w:t>
      </w:r>
      <w:r w:rsidR="00343991">
        <w:rPr>
          <w:rFonts w:ascii="Bookman Old Style" w:eastAsia="Bookman Old Style" w:hAnsi="Bookman Old Style" w:cs="Bookman Old Style"/>
          <w:sz w:val="20"/>
          <w:szCs w:val="20"/>
        </w:rPr>
        <w:t>a</w:t>
      </w:r>
      <w:r w:rsidRPr="00AD2AB4">
        <w:rPr>
          <w:rFonts w:ascii="Bookman Old Style" w:eastAsia="Bookman Old Style" w:hAnsi="Bookman Old Style" w:cs="Bookman Old Style"/>
          <w:sz w:val="20"/>
          <w:szCs w:val="20"/>
        </w:rPr>
        <w:t>daptada pela autora)</w:t>
      </w:r>
      <w:r w:rsidR="00343991">
        <w:rPr>
          <w:rFonts w:ascii="Bookman Old Style" w:eastAsia="Bookman Old Style" w:hAnsi="Bookman Old Style" w:cs="Bookman Old Style"/>
          <w:sz w:val="20"/>
          <w:szCs w:val="20"/>
        </w:rPr>
        <w:t>.</w:t>
      </w:r>
    </w:p>
    <w:p w14:paraId="5132B89B" w14:textId="77777777" w:rsidR="00AD2AB4" w:rsidRPr="00AD2AB4" w:rsidRDefault="00AD2AB4" w:rsidP="00AD2AB4">
      <w:pPr>
        <w:spacing w:line="360" w:lineRule="auto"/>
        <w:ind w:firstLine="720"/>
        <w:jc w:val="center"/>
        <w:rPr>
          <w:rFonts w:ascii="Bookman Old Style" w:eastAsia="Bookman Old Style" w:hAnsi="Bookman Old Style" w:cs="Bookman Old Style"/>
          <w:sz w:val="20"/>
          <w:szCs w:val="20"/>
        </w:rPr>
      </w:pPr>
    </w:p>
    <w:p w14:paraId="032C5452"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Na categoria Acompanhamento em relação à trajetória do estudante, um ícone para o espaço do estudante ficaria visível na página de início (home) do AVA como mostra a Figura 3 (à esquerda). Para ter acesso, os alunos precisariam apenas clicar e seriam direcionados para as opções contidas nela. Ao clicar no item desejado, o aluno terá acesso às informações listadas na Figura 3 (à direita).</w:t>
      </w:r>
    </w:p>
    <w:p w14:paraId="56AD9C48" w14:textId="77777777" w:rsidR="00AD2AB4" w:rsidRDefault="00AD2AB4" w:rsidP="00A00916">
      <w:pPr>
        <w:spacing w:line="360" w:lineRule="auto"/>
        <w:ind w:firstLine="720"/>
        <w:rPr>
          <w:rFonts w:ascii="Bookman Old Style" w:eastAsia="Bookman Old Style" w:hAnsi="Bookman Old Style" w:cs="Bookman Old Style"/>
        </w:rPr>
      </w:pPr>
    </w:p>
    <w:p w14:paraId="7BF2B6C0" w14:textId="7A794324" w:rsidR="00AD2AB4" w:rsidRPr="00AD2AB4" w:rsidRDefault="00AD2AB4" w:rsidP="00AD2AB4">
      <w:pPr>
        <w:spacing w:line="360" w:lineRule="auto"/>
        <w:jc w:val="center"/>
        <w:rPr>
          <w:rFonts w:ascii="Bookman Old Style" w:eastAsia="Bookman Old Style" w:hAnsi="Bookman Old Style" w:cs="Bookman Old Style"/>
          <w:b/>
          <w:sz w:val="20"/>
          <w:szCs w:val="20"/>
        </w:rPr>
      </w:pPr>
      <w:r w:rsidRPr="00AD2AB4">
        <w:rPr>
          <w:rFonts w:ascii="Bookman Old Style" w:eastAsia="Bookman Old Style" w:hAnsi="Bookman Old Style" w:cs="Bookman Old Style"/>
          <w:b/>
          <w:sz w:val="20"/>
          <w:szCs w:val="20"/>
        </w:rPr>
        <w:t xml:space="preserve">Figura 3: </w:t>
      </w:r>
      <w:r w:rsidRPr="00AD2AB4">
        <w:rPr>
          <w:rFonts w:ascii="Bookman Old Style" w:eastAsia="Bookman Old Style" w:hAnsi="Bookman Old Style" w:cs="Bookman Old Style"/>
          <w:bCs/>
          <w:sz w:val="20"/>
          <w:szCs w:val="20"/>
        </w:rPr>
        <w:t>Espaço do estudante</w:t>
      </w:r>
    </w:p>
    <w:tbl>
      <w:tblPr>
        <w:tblStyle w:val="a3"/>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10"/>
        <w:gridCol w:w="5400"/>
      </w:tblGrid>
      <w:tr w:rsidR="00F201CA" w14:paraId="42C3EE52" w14:textId="77777777">
        <w:tc>
          <w:tcPr>
            <w:tcW w:w="4110" w:type="dxa"/>
          </w:tcPr>
          <w:p w14:paraId="0EE3A45A" w14:textId="77777777" w:rsidR="00F201CA" w:rsidRDefault="002F6F24" w:rsidP="002F357C">
            <w:pPr>
              <w:jc w:val="center"/>
              <w:rPr>
                <w:rFonts w:ascii="Bookman Old Style" w:eastAsia="Bookman Old Style" w:hAnsi="Bookman Old Style" w:cs="Bookman Old Style"/>
                <w:sz w:val="22"/>
                <w:szCs w:val="22"/>
              </w:rPr>
            </w:pPr>
            <w:r>
              <w:rPr>
                <w:noProof/>
                <w:sz w:val="22"/>
                <w:szCs w:val="22"/>
              </w:rPr>
              <w:drawing>
                <wp:inline distT="0" distB="0" distL="0" distR="0" wp14:anchorId="12955FF4" wp14:editId="078EC360">
                  <wp:extent cx="1590675" cy="1714500"/>
                  <wp:effectExtent l="0" t="0" r="0" b="0"/>
                  <wp:docPr id="6" name="image3.png" descr="C:\Users\Erdilânia\Desktop\Mestrado\Prototipo\ACOMPANHAMENTO_2.png"/>
                  <wp:cNvGraphicFramePr/>
                  <a:graphic xmlns:a="http://schemas.openxmlformats.org/drawingml/2006/main">
                    <a:graphicData uri="http://schemas.openxmlformats.org/drawingml/2006/picture">
                      <pic:pic xmlns:pic="http://schemas.openxmlformats.org/drawingml/2006/picture">
                        <pic:nvPicPr>
                          <pic:cNvPr id="0" name="image3.png" descr="C:\Users\Erdilânia\Desktop\Mestrado\Prototipo\ACOMPANHAMENTO_2.png"/>
                          <pic:cNvPicPr preferRelativeResize="0"/>
                        </pic:nvPicPr>
                        <pic:blipFill>
                          <a:blip r:embed="rId14"/>
                          <a:srcRect/>
                          <a:stretch>
                            <a:fillRect/>
                          </a:stretch>
                        </pic:blipFill>
                        <pic:spPr>
                          <a:xfrm>
                            <a:off x="0" y="0"/>
                            <a:ext cx="1590675" cy="1714500"/>
                          </a:xfrm>
                          <a:prstGeom prst="rect">
                            <a:avLst/>
                          </a:prstGeom>
                          <a:ln/>
                        </pic:spPr>
                      </pic:pic>
                    </a:graphicData>
                  </a:graphic>
                </wp:inline>
              </w:drawing>
            </w:r>
          </w:p>
        </w:tc>
        <w:tc>
          <w:tcPr>
            <w:tcW w:w="5400" w:type="dxa"/>
          </w:tcPr>
          <w:p w14:paraId="4E24C96A" w14:textId="77777777" w:rsidR="00F201CA" w:rsidRDefault="00F201CA" w:rsidP="00A00916">
            <w:pPr>
              <w:rPr>
                <w:sz w:val="22"/>
                <w:szCs w:val="22"/>
              </w:rPr>
            </w:pPr>
          </w:p>
          <w:p w14:paraId="744FD49A" w14:textId="77777777" w:rsidR="00F201CA" w:rsidRDefault="00F201CA" w:rsidP="00A00916">
            <w:pPr>
              <w:rPr>
                <w:sz w:val="22"/>
                <w:szCs w:val="22"/>
              </w:rPr>
            </w:pPr>
          </w:p>
          <w:p w14:paraId="359C03C5" w14:textId="77777777" w:rsidR="00F201CA" w:rsidRDefault="00F201CA" w:rsidP="00A00916">
            <w:pPr>
              <w:rPr>
                <w:sz w:val="22"/>
                <w:szCs w:val="22"/>
              </w:rPr>
            </w:pPr>
          </w:p>
          <w:p w14:paraId="3D495EBB" w14:textId="77777777" w:rsidR="00F201CA" w:rsidRDefault="002F6F24" w:rsidP="002F357C">
            <w:pPr>
              <w:jc w:val="center"/>
              <w:rPr>
                <w:rFonts w:ascii="Bookman Old Style" w:eastAsia="Bookman Old Style" w:hAnsi="Bookman Old Style" w:cs="Bookman Old Style"/>
                <w:sz w:val="22"/>
                <w:szCs w:val="22"/>
              </w:rPr>
            </w:pPr>
            <w:r>
              <w:rPr>
                <w:noProof/>
                <w:sz w:val="22"/>
                <w:szCs w:val="22"/>
              </w:rPr>
              <w:drawing>
                <wp:inline distT="0" distB="0" distL="0" distR="0" wp14:anchorId="0AE9E20A" wp14:editId="49915AE5">
                  <wp:extent cx="3219450" cy="1514475"/>
                  <wp:effectExtent l="0" t="0" r="0" b="0"/>
                  <wp:docPr id="9" name="image9.png" descr="C:\Users\Erdilânia\Desktop\Mestrado\Prototipo\ACOMPANHAMENTO_3.png"/>
                  <wp:cNvGraphicFramePr/>
                  <a:graphic xmlns:a="http://schemas.openxmlformats.org/drawingml/2006/main">
                    <a:graphicData uri="http://schemas.openxmlformats.org/drawingml/2006/picture">
                      <pic:pic xmlns:pic="http://schemas.openxmlformats.org/drawingml/2006/picture">
                        <pic:nvPicPr>
                          <pic:cNvPr id="0" name="image9.png" descr="C:\Users\Erdilânia\Desktop\Mestrado\Prototipo\ACOMPANHAMENTO_3.png"/>
                          <pic:cNvPicPr preferRelativeResize="0"/>
                        </pic:nvPicPr>
                        <pic:blipFill>
                          <a:blip r:embed="rId15"/>
                          <a:srcRect/>
                          <a:stretch>
                            <a:fillRect/>
                          </a:stretch>
                        </pic:blipFill>
                        <pic:spPr>
                          <a:xfrm>
                            <a:off x="0" y="0"/>
                            <a:ext cx="3219450" cy="1514475"/>
                          </a:xfrm>
                          <a:prstGeom prst="rect">
                            <a:avLst/>
                          </a:prstGeom>
                          <a:ln/>
                        </pic:spPr>
                      </pic:pic>
                    </a:graphicData>
                  </a:graphic>
                </wp:inline>
              </w:drawing>
            </w:r>
          </w:p>
        </w:tc>
      </w:tr>
    </w:tbl>
    <w:p w14:paraId="719A9714" w14:textId="46A37A73" w:rsidR="00F201CA" w:rsidRPr="00AD2AB4" w:rsidRDefault="002F6F24" w:rsidP="00AD2AB4">
      <w:pPr>
        <w:spacing w:line="360" w:lineRule="auto"/>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w:t>
      </w:r>
      <w:proofErr w:type="spellStart"/>
      <w:r w:rsidRPr="00AD2AB4">
        <w:rPr>
          <w:rFonts w:ascii="Bookman Old Style" w:eastAsia="Bookman Old Style" w:hAnsi="Bookman Old Style" w:cs="Bookman Old Style"/>
          <w:sz w:val="20"/>
          <w:szCs w:val="20"/>
        </w:rPr>
        <w:t>Balsamiq</w:t>
      </w:r>
      <w:proofErr w:type="spellEnd"/>
      <w:r w:rsidRPr="00AD2AB4">
        <w:rPr>
          <w:rFonts w:ascii="Bookman Old Style" w:eastAsia="Bookman Old Style" w:hAnsi="Bookman Old Style" w:cs="Bookman Old Style"/>
          <w:sz w:val="20"/>
          <w:szCs w:val="20"/>
        </w:rPr>
        <w:t xml:space="preserve"> 4.1.2-2021 (</w:t>
      </w:r>
      <w:r w:rsidR="00343991">
        <w:rPr>
          <w:rFonts w:ascii="Bookman Old Style" w:eastAsia="Bookman Old Style" w:hAnsi="Bookman Old Style" w:cs="Bookman Old Style"/>
          <w:sz w:val="20"/>
          <w:szCs w:val="20"/>
        </w:rPr>
        <w:t>a</w:t>
      </w:r>
      <w:r w:rsidRPr="00AD2AB4">
        <w:rPr>
          <w:rFonts w:ascii="Bookman Old Style" w:eastAsia="Bookman Old Style" w:hAnsi="Bookman Old Style" w:cs="Bookman Old Style"/>
          <w:sz w:val="20"/>
          <w:szCs w:val="20"/>
        </w:rPr>
        <w:t>daptada pela autora)</w:t>
      </w:r>
      <w:r w:rsidR="00343991">
        <w:rPr>
          <w:rFonts w:ascii="Bookman Old Style" w:eastAsia="Bookman Old Style" w:hAnsi="Bookman Old Style" w:cs="Bookman Old Style"/>
          <w:sz w:val="20"/>
          <w:szCs w:val="20"/>
        </w:rPr>
        <w:t>.</w:t>
      </w:r>
    </w:p>
    <w:p w14:paraId="055E92E3" w14:textId="77777777" w:rsidR="00AD2AB4" w:rsidRDefault="00AD2AB4" w:rsidP="00A00916">
      <w:pPr>
        <w:spacing w:line="360" w:lineRule="auto"/>
        <w:ind w:firstLine="720"/>
        <w:rPr>
          <w:rFonts w:ascii="Bookman Old Style" w:eastAsia="Bookman Old Style" w:hAnsi="Bookman Old Style" w:cs="Bookman Old Style"/>
        </w:rPr>
      </w:pPr>
    </w:p>
    <w:p w14:paraId="52A2CB8E" w14:textId="77777777" w:rsidR="00F201CA" w:rsidRDefault="002F6F24" w:rsidP="00A00916">
      <w:pPr>
        <w:spacing w:line="360" w:lineRule="auto"/>
        <w:ind w:firstLine="720"/>
        <w:rPr>
          <w:rFonts w:ascii="Bookman Old Style" w:eastAsia="Bookman Old Style" w:hAnsi="Bookman Old Style" w:cs="Bookman Old Style"/>
        </w:rPr>
      </w:pPr>
      <w:bookmarkStart w:id="7" w:name="_heading=h.3l18frh" w:colFirst="0" w:colLast="0"/>
      <w:bookmarkEnd w:id="7"/>
      <w:r>
        <w:rPr>
          <w:rFonts w:ascii="Bookman Old Style" w:eastAsia="Bookman Old Style" w:hAnsi="Bookman Old Style" w:cs="Bookman Old Style"/>
        </w:rPr>
        <w:lastRenderedPageBreak/>
        <w:t>Na categoria mídias diversificadas a proposta mostrada na Figura 4 é acrescentar na interface dos professores ao criar novos tópicos, os tipos de arquivos que devem ser inseridos, com os prazos de postagem. Com isso, estimula-se que o professor diversifique os materiais didáticos.</w:t>
      </w:r>
    </w:p>
    <w:p w14:paraId="470236B9" w14:textId="77777777" w:rsidR="00AD2AB4" w:rsidRDefault="00AD2AB4" w:rsidP="00A00916">
      <w:pPr>
        <w:spacing w:line="360" w:lineRule="auto"/>
        <w:ind w:firstLine="720"/>
        <w:rPr>
          <w:rFonts w:ascii="Bookman Old Style" w:eastAsia="Bookman Old Style" w:hAnsi="Bookman Old Style" w:cs="Bookman Old Style"/>
        </w:rPr>
      </w:pPr>
    </w:p>
    <w:p w14:paraId="4A67F900" w14:textId="77777777" w:rsidR="00F201CA" w:rsidRPr="00AD2AB4" w:rsidRDefault="002F6F24" w:rsidP="00AD2AB4">
      <w:pPr>
        <w:spacing w:line="360" w:lineRule="auto"/>
        <w:ind w:firstLine="720"/>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sz w:val="20"/>
          <w:szCs w:val="20"/>
        </w:rPr>
        <w:t xml:space="preserve">Figura 4: </w:t>
      </w:r>
      <w:r w:rsidRPr="00AD2AB4">
        <w:rPr>
          <w:rFonts w:ascii="Bookman Old Style" w:eastAsia="Bookman Old Style" w:hAnsi="Bookman Old Style" w:cs="Bookman Old Style"/>
          <w:bCs/>
          <w:sz w:val="20"/>
          <w:szCs w:val="20"/>
        </w:rPr>
        <w:t>Padronização dos novos tópicos</w:t>
      </w:r>
    </w:p>
    <w:p w14:paraId="11C85CDB" w14:textId="77777777" w:rsidR="00F201CA" w:rsidRDefault="002F6F24" w:rsidP="002F357C">
      <w:pPr>
        <w:spacing w:line="360" w:lineRule="auto"/>
        <w:ind w:firstLine="720"/>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6858E50C" wp14:editId="3557DFBE">
            <wp:extent cx="2438400" cy="3581400"/>
            <wp:effectExtent l="0" t="0" r="0" b="0"/>
            <wp:docPr id="8" name="image8.png" descr="C:\Users\Erdilânia\Desktop\Mestrado\Prototipo\MÍDIAS DIVERSIFICADAS.png"/>
            <wp:cNvGraphicFramePr/>
            <a:graphic xmlns:a="http://schemas.openxmlformats.org/drawingml/2006/main">
              <a:graphicData uri="http://schemas.openxmlformats.org/drawingml/2006/picture">
                <pic:pic xmlns:pic="http://schemas.openxmlformats.org/drawingml/2006/picture">
                  <pic:nvPicPr>
                    <pic:cNvPr id="0" name="image8.png" descr="C:\Users\Erdilânia\Desktop\Mestrado\Prototipo\MÍDIAS DIVERSIFICADAS.png"/>
                    <pic:cNvPicPr preferRelativeResize="0"/>
                  </pic:nvPicPr>
                  <pic:blipFill>
                    <a:blip r:embed="rId16"/>
                    <a:srcRect/>
                    <a:stretch>
                      <a:fillRect/>
                    </a:stretch>
                  </pic:blipFill>
                  <pic:spPr>
                    <a:xfrm>
                      <a:off x="0" y="0"/>
                      <a:ext cx="2438400" cy="3581400"/>
                    </a:xfrm>
                    <a:prstGeom prst="rect">
                      <a:avLst/>
                    </a:prstGeom>
                    <a:ln/>
                  </pic:spPr>
                </pic:pic>
              </a:graphicData>
            </a:graphic>
          </wp:inline>
        </w:drawing>
      </w:r>
    </w:p>
    <w:p w14:paraId="4E9EE798" w14:textId="089D63F3" w:rsidR="00F201CA" w:rsidRDefault="002F6F24" w:rsidP="00343991">
      <w:pPr>
        <w:spacing w:line="360" w:lineRule="auto"/>
        <w:ind w:firstLine="720"/>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Elaborada pela autora (Software </w:t>
      </w:r>
      <w:proofErr w:type="spellStart"/>
      <w:r w:rsidRPr="00AD2AB4">
        <w:rPr>
          <w:rFonts w:ascii="Bookman Old Style" w:eastAsia="Bookman Old Style" w:hAnsi="Bookman Old Style" w:cs="Bookman Old Style"/>
          <w:sz w:val="20"/>
          <w:szCs w:val="20"/>
        </w:rPr>
        <w:t>Balsamiq</w:t>
      </w:r>
      <w:proofErr w:type="spellEnd"/>
      <w:r w:rsidRPr="00AD2AB4">
        <w:rPr>
          <w:rFonts w:ascii="Bookman Old Style" w:eastAsia="Bookman Old Style" w:hAnsi="Bookman Old Style" w:cs="Bookman Old Style"/>
          <w:sz w:val="20"/>
          <w:szCs w:val="20"/>
        </w:rPr>
        <w:t xml:space="preserve"> 4.1.2-2021)</w:t>
      </w:r>
      <w:r w:rsidR="00343991">
        <w:rPr>
          <w:rFonts w:ascii="Bookman Old Style" w:eastAsia="Bookman Old Style" w:hAnsi="Bookman Old Style" w:cs="Bookman Old Style"/>
          <w:sz w:val="20"/>
          <w:szCs w:val="20"/>
        </w:rPr>
        <w:t>.</w:t>
      </w:r>
    </w:p>
    <w:p w14:paraId="39281FF6" w14:textId="77777777" w:rsidR="00AD2AB4" w:rsidRPr="00AD2AB4" w:rsidRDefault="00AD2AB4" w:rsidP="00A00916">
      <w:pPr>
        <w:spacing w:line="360" w:lineRule="auto"/>
        <w:ind w:firstLine="720"/>
        <w:rPr>
          <w:rFonts w:ascii="Bookman Old Style" w:eastAsia="Bookman Old Style" w:hAnsi="Bookman Old Style" w:cs="Bookman Old Style"/>
          <w:sz w:val="20"/>
          <w:szCs w:val="20"/>
        </w:rPr>
      </w:pPr>
    </w:p>
    <w:p w14:paraId="4127883D" w14:textId="77777777" w:rsidR="00F201CA" w:rsidRDefault="002F6F24" w:rsidP="00A00916">
      <w:pPr>
        <w:spacing w:line="360" w:lineRule="auto"/>
        <w:rPr>
          <w:rFonts w:ascii="Bookman Old Style" w:eastAsia="Bookman Old Style" w:hAnsi="Bookman Old Style" w:cs="Bookman Old Style"/>
          <w:color w:val="7030A0"/>
          <w:sz w:val="28"/>
          <w:szCs w:val="28"/>
        </w:rPr>
      </w:pPr>
      <w:r w:rsidRPr="00AD2AB4">
        <w:rPr>
          <w:rFonts w:ascii="Bookman Old Style" w:eastAsia="Bookman Old Style" w:hAnsi="Bookman Old Style" w:cs="Bookman Old Style"/>
          <w:color w:val="7030A0"/>
          <w:sz w:val="28"/>
          <w:szCs w:val="28"/>
        </w:rPr>
        <w:t>5.2 Avaliação do protótipo</w:t>
      </w:r>
    </w:p>
    <w:p w14:paraId="03D2A120" w14:textId="77777777" w:rsidR="00AD2AB4" w:rsidRPr="00AD2AB4" w:rsidRDefault="00AD2AB4" w:rsidP="00A00916">
      <w:pPr>
        <w:spacing w:line="360" w:lineRule="auto"/>
        <w:rPr>
          <w:rFonts w:ascii="Bookman Old Style" w:eastAsia="Bookman Old Style" w:hAnsi="Bookman Old Style" w:cs="Bookman Old Style"/>
          <w:color w:val="7030A0"/>
          <w:sz w:val="28"/>
          <w:szCs w:val="28"/>
        </w:rPr>
      </w:pPr>
    </w:p>
    <w:p w14:paraId="24A253B8"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Em relação à apresentação de critérios de avaliação, de forma geral a tela foi bem avaliada, com 64,3% das respostas enquadradas nas notas 4 e 5 (tela considerada boa). Cinco pessoas classificaram a tela com nota 2 ou 3. Os comentários em campo aberto que justificam as notas foram: design gráfico pouco atrativo, tela não intuitiva; ícone não passa visualmente a ideia de ativo ou inativo. </w:t>
      </w:r>
      <w:r>
        <w:rPr>
          <w:rFonts w:ascii="Bookman Old Style" w:eastAsia="Bookman Old Style" w:hAnsi="Bookman Old Style" w:cs="Bookman Old Style"/>
        </w:rPr>
        <w:lastRenderedPageBreak/>
        <w:t>A partir dos comentários, nesta tela foram melhorados os ícones que indicam se cada item está ativo (na cor verde) ou inativo (vermelho), usando símbolos mais conhecidos e assim mais intuitivos. O design da tela também foi melhorado, com as cores de marcação das linhas (Figura 5).</w:t>
      </w:r>
    </w:p>
    <w:p w14:paraId="295DE4CD" w14:textId="77777777" w:rsidR="00AD2AB4" w:rsidRDefault="00AD2AB4" w:rsidP="00A00916">
      <w:pPr>
        <w:spacing w:line="360" w:lineRule="auto"/>
        <w:ind w:firstLine="720"/>
        <w:rPr>
          <w:rFonts w:ascii="Bookman Old Style" w:eastAsia="Bookman Old Style" w:hAnsi="Bookman Old Style" w:cs="Bookman Old Style"/>
        </w:rPr>
      </w:pPr>
    </w:p>
    <w:p w14:paraId="02727F3B" w14:textId="77777777" w:rsidR="00F201CA" w:rsidRPr="00AD2AB4" w:rsidRDefault="002F6F24" w:rsidP="00AD2AB4">
      <w:pPr>
        <w:keepNext/>
        <w:pBdr>
          <w:top w:val="nil"/>
          <w:left w:val="nil"/>
          <w:bottom w:val="nil"/>
          <w:right w:val="nil"/>
          <w:between w:val="nil"/>
        </w:pBdr>
        <w:spacing w:line="360" w:lineRule="auto"/>
        <w:ind w:hanging="2"/>
        <w:jc w:val="center"/>
        <w:rPr>
          <w:rFonts w:ascii="Bookman Old Style" w:eastAsia="Bookman Old Style" w:hAnsi="Bookman Old Style" w:cs="Bookman Old Style"/>
          <w:b/>
          <w:sz w:val="20"/>
          <w:szCs w:val="20"/>
        </w:rPr>
      </w:pPr>
      <w:bookmarkStart w:id="8" w:name="_heading=h.3ygebqi" w:colFirst="0" w:colLast="0"/>
      <w:bookmarkEnd w:id="8"/>
      <w:r w:rsidRPr="00AD2AB4">
        <w:rPr>
          <w:rFonts w:ascii="Bookman Old Style" w:eastAsia="Bookman Old Style" w:hAnsi="Bookman Old Style" w:cs="Bookman Old Style"/>
          <w:b/>
          <w:sz w:val="20"/>
          <w:szCs w:val="20"/>
        </w:rPr>
        <w:t xml:space="preserve">Figura 5: </w:t>
      </w:r>
      <w:r w:rsidRPr="00AD2AB4">
        <w:rPr>
          <w:rFonts w:ascii="Bookman Old Style" w:eastAsia="Bookman Old Style" w:hAnsi="Bookman Old Style" w:cs="Bookman Old Style"/>
          <w:bCs/>
          <w:sz w:val="20"/>
          <w:szCs w:val="20"/>
        </w:rPr>
        <w:t>Interface proposta para critérios de avaliação</w:t>
      </w:r>
    </w:p>
    <w:p w14:paraId="7D87B58C" w14:textId="77777777" w:rsidR="00F201CA" w:rsidRDefault="002F6F24" w:rsidP="002F357C">
      <w:pPr>
        <w:keepNext/>
        <w:spacing w:line="360" w:lineRule="auto"/>
        <w:ind w:hanging="2"/>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072F4276" wp14:editId="73E4350D">
            <wp:extent cx="3590925" cy="2057400"/>
            <wp:effectExtent l="0" t="0" r="9525" b="0"/>
            <wp:docPr id="11" name="image5.jpg" descr="Descrição: C:\Users\Computador\Pictures\10.jpg"/>
            <wp:cNvGraphicFramePr/>
            <a:graphic xmlns:a="http://schemas.openxmlformats.org/drawingml/2006/main">
              <a:graphicData uri="http://schemas.openxmlformats.org/drawingml/2006/picture">
                <pic:pic xmlns:pic="http://schemas.openxmlformats.org/drawingml/2006/picture">
                  <pic:nvPicPr>
                    <pic:cNvPr id="0" name="image5.jpg" descr="Descrição: C:\Users\Computador\Pictures\10.jpg"/>
                    <pic:cNvPicPr preferRelativeResize="0"/>
                  </pic:nvPicPr>
                  <pic:blipFill>
                    <a:blip r:embed="rId17"/>
                    <a:srcRect/>
                    <a:stretch>
                      <a:fillRect/>
                    </a:stretch>
                  </pic:blipFill>
                  <pic:spPr>
                    <a:xfrm>
                      <a:off x="0" y="0"/>
                      <a:ext cx="3594694" cy="2059559"/>
                    </a:xfrm>
                    <a:prstGeom prst="rect">
                      <a:avLst/>
                    </a:prstGeom>
                    <a:ln/>
                  </pic:spPr>
                </pic:pic>
              </a:graphicData>
            </a:graphic>
          </wp:inline>
        </w:drawing>
      </w:r>
    </w:p>
    <w:p w14:paraId="5A4CC820" w14:textId="77777777" w:rsidR="00F201CA" w:rsidRDefault="002F6F24" w:rsidP="00AD2AB4">
      <w:pPr>
        <w:spacing w:line="360" w:lineRule="auto"/>
        <w:ind w:hanging="2"/>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Elaborada pela autora.</w:t>
      </w:r>
    </w:p>
    <w:p w14:paraId="3A343189" w14:textId="77777777" w:rsidR="00AD2AB4" w:rsidRPr="00AD2AB4" w:rsidRDefault="00AD2AB4" w:rsidP="00AD2AB4">
      <w:pPr>
        <w:spacing w:line="360" w:lineRule="auto"/>
        <w:ind w:hanging="2"/>
        <w:jc w:val="center"/>
        <w:rPr>
          <w:rFonts w:ascii="Bookman Old Style" w:eastAsia="Bookman Old Style" w:hAnsi="Bookman Old Style" w:cs="Bookman Old Style"/>
          <w:sz w:val="20"/>
          <w:szCs w:val="20"/>
        </w:rPr>
      </w:pPr>
    </w:p>
    <w:p w14:paraId="4EA665BD" w14:textId="77777777" w:rsidR="00F201CA" w:rsidRDefault="002F6F24" w:rsidP="00A00916">
      <w:pPr>
        <w:spacing w:line="360" w:lineRule="auto"/>
        <w:ind w:firstLine="720"/>
        <w:rPr>
          <w:rFonts w:ascii="Bookman Old Style" w:eastAsia="Bookman Old Style" w:hAnsi="Bookman Old Style" w:cs="Bookman Old Style"/>
        </w:rPr>
      </w:pPr>
      <w:bookmarkStart w:id="9" w:name="_heading=h.sqyw64" w:colFirst="0" w:colLast="0"/>
      <w:bookmarkEnd w:id="9"/>
      <w:r>
        <w:rPr>
          <w:rFonts w:ascii="Bookman Old Style" w:eastAsia="Bookman Old Style" w:hAnsi="Bookman Old Style" w:cs="Bookman Old Style"/>
        </w:rPr>
        <w:t xml:space="preserve">Os resultados apresentados para a tela de Alerta para o professor, para o professor receber em seu e-mail a relação dos alunos que estão em risco de evasão, a tela também foi bem avaliada, com 71% das respostas enquadradas nas notas 4 e 5 (tela considerada muito boa). Quatro pessoas classificaram a tela com nota 1, 2 ou 3. Os comentários em campo aberto que justificam as notas foram: informações desorganizadas; necessidade de reorganizar a apresentação das informações. </w:t>
      </w:r>
      <w:r>
        <w:rPr>
          <w:rFonts w:ascii="Bookman Old Style" w:eastAsia="Bookman Old Style" w:hAnsi="Bookman Old Style" w:cs="Bookman Old Style"/>
        </w:rPr>
        <w:tab/>
        <w:t>A partir dos comentários, nesta tela foram substituídos os componentes de interface, que estavam dificultando a compreensão, tornando a tela mais intuitiva e as informações mais organizadas (Figura 6).</w:t>
      </w:r>
    </w:p>
    <w:p w14:paraId="6099F600" w14:textId="77777777" w:rsidR="00F201CA" w:rsidRPr="00AD2AB4" w:rsidRDefault="002F6F24" w:rsidP="00AD2AB4">
      <w:pPr>
        <w:keepNext/>
        <w:pBdr>
          <w:top w:val="nil"/>
          <w:left w:val="nil"/>
          <w:bottom w:val="nil"/>
          <w:right w:val="nil"/>
          <w:between w:val="nil"/>
        </w:pBdr>
        <w:spacing w:line="360" w:lineRule="auto"/>
        <w:ind w:hanging="2"/>
        <w:jc w:val="center"/>
        <w:rPr>
          <w:rFonts w:ascii="Bookman Old Style" w:eastAsia="Bookman Old Style" w:hAnsi="Bookman Old Style" w:cs="Bookman Old Style"/>
          <w:b/>
          <w:sz w:val="20"/>
          <w:szCs w:val="20"/>
        </w:rPr>
      </w:pPr>
      <w:bookmarkStart w:id="10" w:name="_heading=h.3cqmetx" w:colFirst="0" w:colLast="0"/>
      <w:bookmarkEnd w:id="10"/>
      <w:r w:rsidRPr="00AD2AB4">
        <w:rPr>
          <w:rFonts w:ascii="Bookman Old Style" w:eastAsia="Bookman Old Style" w:hAnsi="Bookman Old Style" w:cs="Bookman Old Style"/>
          <w:b/>
          <w:sz w:val="20"/>
          <w:szCs w:val="20"/>
        </w:rPr>
        <w:lastRenderedPageBreak/>
        <w:t xml:space="preserve">Figura 6: </w:t>
      </w:r>
      <w:r w:rsidRPr="00AD2AB4">
        <w:rPr>
          <w:rFonts w:ascii="Bookman Old Style" w:eastAsia="Bookman Old Style" w:hAnsi="Bookman Old Style" w:cs="Bookman Old Style"/>
          <w:bCs/>
          <w:sz w:val="20"/>
          <w:szCs w:val="20"/>
        </w:rPr>
        <w:t>Interface proposta para alerta para o professor</w:t>
      </w:r>
    </w:p>
    <w:p w14:paraId="0D7F3EE3" w14:textId="77777777" w:rsidR="00F201CA" w:rsidRDefault="002F6F24" w:rsidP="00AD2AB4">
      <w:pPr>
        <w:spacing w:line="360" w:lineRule="auto"/>
        <w:ind w:hanging="2"/>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3C08FEB6" wp14:editId="40206C66">
            <wp:extent cx="4200525" cy="1657350"/>
            <wp:effectExtent l="0" t="0" r="0" b="0"/>
            <wp:docPr id="10" name="image13.jpg" descr="Descrição: C:\Users\Computador\Pictures\3.jpg"/>
            <wp:cNvGraphicFramePr/>
            <a:graphic xmlns:a="http://schemas.openxmlformats.org/drawingml/2006/main">
              <a:graphicData uri="http://schemas.openxmlformats.org/drawingml/2006/picture">
                <pic:pic xmlns:pic="http://schemas.openxmlformats.org/drawingml/2006/picture">
                  <pic:nvPicPr>
                    <pic:cNvPr id="0" name="image13.jpg" descr="Descrição: C:\Users\Computador\Pictures\3.jpg"/>
                    <pic:cNvPicPr preferRelativeResize="0"/>
                  </pic:nvPicPr>
                  <pic:blipFill>
                    <a:blip r:embed="rId18"/>
                    <a:srcRect/>
                    <a:stretch>
                      <a:fillRect/>
                    </a:stretch>
                  </pic:blipFill>
                  <pic:spPr>
                    <a:xfrm>
                      <a:off x="0" y="0"/>
                      <a:ext cx="4200525" cy="1657350"/>
                    </a:xfrm>
                    <a:prstGeom prst="rect">
                      <a:avLst/>
                    </a:prstGeom>
                    <a:ln/>
                  </pic:spPr>
                </pic:pic>
              </a:graphicData>
            </a:graphic>
          </wp:inline>
        </w:drawing>
      </w:r>
    </w:p>
    <w:p w14:paraId="659C389E" w14:textId="77777777" w:rsidR="00F201CA" w:rsidRDefault="002F6F24" w:rsidP="00AD2AB4">
      <w:pPr>
        <w:spacing w:line="360" w:lineRule="auto"/>
        <w:ind w:hanging="2"/>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Elaborada pela autora.</w:t>
      </w:r>
    </w:p>
    <w:p w14:paraId="12C0E1EF" w14:textId="77777777" w:rsidR="00AD2AB4" w:rsidRPr="00AD2AB4" w:rsidRDefault="00AD2AB4" w:rsidP="00AD2AB4">
      <w:pPr>
        <w:spacing w:line="360" w:lineRule="auto"/>
        <w:ind w:hanging="2"/>
        <w:jc w:val="center"/>
        <w:rPr>
          <w:rFonts w:ascii="Bookman Old Style" w:eastAsia="Bookman Old Style" w:hAnsi="Bookman Old Style" w:cs="Bookman Old Style"/>
          <w:sz w:val="20"/>
          <w:szCs w:val="20"/>
        </w:rPr>
      </w:pPr>
    </w:p>
    <w:p w14:paraId="35350168" w14:textId="77777777" w:rsidR="00F201CA" w:rsidRDefault="002F6F24" w:rsidP="00A00916">
      <w:pPr>
        <w:spacing w:line="360" w:lineRule="auto"/>
        <w:ind w:firstLine="720"/>
        <w:rPr>
          <w:rFonts w:ascii="Bookman Old Style" w:eastAsia="Bookman Old Style" w:hAnsi="Bookman Old Style" w:cs="Bookman Old Style"/>
        </w:rPr>
      </w:pPr>
      <w:bookmarkStart w:id="11" w:name="_heading=h.1664s55" w:colFirst="0" w:colLast="0"/>
      <w:bookmarkEnd w:id="11"/>
      <w:r>
        <w:rPr>
          <w:rFonts w:ascii="Bookman Old Style" w:eastAsia="Bookman Old Style" w:hAnsi="Bookman Old Style" w:cs="Bookman Old Style"/>
        </w:rPr>
        <w:t>A tela de Feedback detalhado de forma geral foi bem avaliada, com 78,5% das respostas enquadradas nas notas 4 e 5 (tela considerada boa). Três pessoas classificaram a tela com nota 2 ou 3. Os comentários em campo aberto que justificam as notas foram: falta de padronização no idioma utilizado na tela; os botões poderiam ter cores diferentes, possibilitando uma atenção maior por parte do usuário. A partir dos comentários, nesta tela todos os textos foram ajustados para Português (Figura 7). Em relação às cores dos botões, avaliamos não se adequar à proposta da interface colocar cores diferentes.</w:t>
      </w:r>
    </w:p>
    <w:p w14:paraId="31DA6ABC" w14:textId="77777777" w:rsidR="00AD2AB4" w:rsidRDefault="00AD2AB4" w:rsidP="00A00916">
      <w:pPr>
        <w:spacing w:line="360" w:lineRule="auto"/>
        <w:ind w:firstLine="720"/>
        <w:rPr>
          <w:rFonts w:ascii="Bookman Old Style" w:eastAsia="Bookman Old Style" w:hAnsi="Bookman Old Style" w:cs="Bookman Old Style"/>
        </w:rPr>
      </w:pPr>
    </w:p>
    <w:p w14:paraId="4D83BDDC" w14:textId="77777777" w:rsidR="00F201CA" w:rsidRPr="00AD2AB4" w:rsidRDefault="002F6F24" w:rsidP="00AD2AB4">
      <w:pPr>
        <w:keepNext/>
        <w:pBdr>
          <w:top w:val="nil"/>
          <w:left w:val="nil"/>
          <w:bottom w:val="nil"/>
          <w:right w:val="nil"/>
          <w:between w:val="nil"/>
        </w:pBdr>
        <w:spacing w:line="360" w:lineRule="auto"/>
        <w:ind w:hanging="2"/>
        <w:jc w:val="center"/>
        <w:rPr>
          <w:rFonts w:ascii="Bookman Old Style" w:eastAsia="Bookman Old Style" w:hAnsi="Bookman Old Style" w:cs="Bookman Old Style"/>
          <w:bCs/>
          <w:sz w:val="20"/>
          <w:szCs w:val="20"/>
        </w:rPr>
      </w:pPr>
      <w:bookmarkStart w:id="12" w:name="_heading=h.3q5sasy" w:colFirst="0" w:colLast="0"/>
      <w:bookmarkEnd w:id="12"/>
      <w:r w:rsidRPr="00AD2AB4">
        <w:rPr>
          <w:rFonts w:ascii="Bookman Old Style" w:eastAsia="Bookman Old Style" w:hAnsi="Bookman Old Style" w:cs="Bookman Old Style"/>
          <w:b/>
          <w:sz w:val="20"/>
          <w:szCs w:val="20"/>
        </w:rPr>
        <w:t xml:space="preserve">Figura 7: </w:t>
      </w:r>
      <w:r w:rsidRPr="00AD2AB4">
        <w:rPr>
          <w:rFonts w:ascii="Bookman Old Style" w:eastAsia="Bookman Old Style" w:hAnsi="Bookman Old Style" w:cs="Bookman Old Style"/>
          <w:bCs/>
          <w:sz w:val="20"/>
          <w:szCs w:val="20"/>
        </w:rPr>
        <w:t>Interface proposta para feedback detalhado</w:t>
      </w:r>
    </w:p>
    <w:p w14:paraId="52177AE9" w14:textId="77777777" w:rsidR="00F201CA" w:rsidRDefault="002F6F24" w:rsidP="00AD2AB4">
      <w:pPr>
        <w:spacing w:line="360" w:lineRule="auto"/>
        <w:ind w:hanging="2"/>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36EB6E8E" wp14:editId="00FD0DD7">
            <wp:extent cx="4133850" cy="1971675"/>
            <wp:effectExtent l="0" t="0" r="0" b="0"/>
            <wp:docPr id="14" name="image14.jpg" descr="Descrição: https://lh4.googleusercontent.com/g6U84ArjGo-J0Dehpy-yGgIvFcB1D9xIetNhYvoB3US9AyT6YntG63q52kfzjpEkVYcHyd6BoWAabIoG39KUjqvXxWCm8encl0k6mdbm7fjPKfvvuAwVuzkPM9JFaiyDX4svt2-w"/>
            <wp:cNvGraphicFramePr/>
            <a:graphic xmlns:a="http://schemas.openxmlformats.org/drawingml/2006/main">
              <a:graphicData uri="http://schemas.openxmlformats.org/drawingml/2006/picture">
                <pic:pic xmlns:pic="http://schemas.openxmlformats.org/drawingml/2006/picture">
                  <pic:nvPicPr>
                    <pic:cNvPr id="0" name="image14.jpg" descr="Descrição: https://lh4.googleusercontent.com/g6U84ArjGo-J0Dehpy-yGgIvFcB1D9xIetNhYvoB3US9AyT6YntG63q52kfzjpEkVYcHyd6BoWAabIoG39KUjqvXxWCm8encl0k6mdbm7fjPKfvvuAwVuzkPM9JFaiyDX4svt2-w"/>
                    <pic:cNvPicPr preferRelativeResize="0"/>
                  </pic:nvPicPr>
                  <pic:blipFill>
                    <a:blip r:embed="rId19"/>
                    <a:srcRect/>
                    <a:stretch>
                      <a:fillRect/>
                    </a:stretch>
                  </pic:blipFill>
                  <pic:spPr>
                    <a:xfrm>
                      <a:off x="0" y="0"/>
                      <a:ext cx="4133850" cy="197167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70892D4" wp14:editId="6EF57873">
                <wp:simplePos x="0" y="0"/>
                <wp:positionH relativeFrom="column">
                  <wp:posOffset>2616200</wp:posOffset>
                </wp:positionH>
                <wp:positionV relativeFrom="paragraph">
                  <wp:posOffset>393700</wp:posOffset>
                </wp:positionV>
                <wp:extent cx="438150" cy="292100"/>
                <wp:effectExtent l="0" t="0" r="0" b="0"/>
                <wp:wrapNone/>
                <wp:docPr id="2" name="Retângulo 2"/>
                <wp:cNvGraphicFramePr/>
                <a:graphic xmlns:a="http://schemas.openxmlformats.org/drawingml/2006/main">
                  <a:graphicData uri="http://schemas.microsoft.com/office/word/2010/wordprocessingShape">
                    <wps:wsp>
                      <wps:cNvSpPr/>
                      <wps:spPr>
                        <a:xfrm>
                          <a:off x="5131688" y="3638713"/>
                          <a:ext cx="428625" cy="282575"/>
                        </a:xfrm>
                        <a:prstGeom prst="rect">
                          <a:avLst/>
                        </a:prstGeom>
                        <a:solidFill>
                          <a:srgbClr val="FFFFFF"/>
                        </a:solidFill>
                        <a:ln>
                          <a:noFill/>
                        </a:ln>
                      </wps:spPr>
                      <wps:txbx>
                        <w:txbxContent>
                          <w:p w14:paraId="38D217F1" w14:textId="77777777" w:rsidR="00F201CA" w:rsidRDefault="002F6F24">
                            <w:pPr>
                              <w:textDirection w:val="btLr"/>
                            </w:pPr>
                            <w:r>
                              <w:rPr>
                                <w:rFonts w:ascii="Arial" w:eastAsia="Arial" w:hAnsi="Arial" w:cs="Arial"/>
                                <w:color w:val="000000"/>
                                <w:sz w:val="14"/>
                              </w:rPr>
                              <w:t>Não</w:t>
                            </w:r>
                          </w:p>
                          <w:p w14:paraId="6EED49D8" w14:textId="77777777" w:rsidR="00F201CA" w:rsidRDefault="00F201CA">
                            <w:pPr>
                              <w:ind w:hanging="2"/>
                              <w:textDirection w:val="btLr"/>
                            </w:pPr>
                          </w:p>
                        </w:txbxContent>
                      </wps:txbx>
                      <wps:bodyPr spcFirstLastPara="1" wrap="square" lIns="91425" tIns="45675" rIns="91425" bIns="45675" anchor="t" anchorCtr="0">
                        <a:noAutofit/>
                      </wps:bodyPr>
                    </wps:wsp>
                  </a:graphicData>
                </a:graphic>
              </wp:anchor>
            </w:drawing>
          </mc:Choice>
          <mc:Fallback>
            <w:pict>
              <v:rect w14:anchorId="070892D4" id="Retângulo 2" o:spid="_x0000_s1026" style="position:absolute;left:0;text-align:left;margin-left:206pt;margin-top:31pt;width:34.5pt;height:2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" stroked="f">
                <v:textbox inset="2.53958mm,1.26875mm,2.53958mm,1.26875mm">
                  <w:txbxContent>
                    <w:p w14:paraId="38D217F1" w14:textId="77777777" w:rsidR="00F201CA" w:rsidRDefault="002F6F24">
                      <w:pPr>
                        <w:textDirection w:val="btLr"/>
                      </w:pPr>
                      <w:r>
                        <w:rPr>
                          <w:rFonts w:ascii="Arial" w:eastAsia="Arial" w:hAnsi="Arial" w:cs="Arial"/>
                          <w:color w:val="000000"/>
                          <w:sz w:val="14"/>
                        </w:rPr>
                        <w:t>Não</w:t>
                      </w:r>
                    </w:p>
                    <w:p w14:paraId="6EED49D8" w14:textId="77777777" w:rsidR="00F201CA" w:rsidRDefault="00F201CA">
                      <w:pPr>
                        <w:ind w:hanging="2"/>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A1ACA46" wp14:editId="50CED6A4">
                <wp:simplePos x="0" y="0"/>
                <wp:positionH relativeFrom="column">
                  <wp:posOffset>3073400</wp:posOffset>
                </wp:positionH>
                <wp:positionV relativeFrom="paragraph">
                  <wp:posOffset>393700</wp:posOffset>
                </wp:positionV>
                <wp:extent cx="406400" cy="247650"/>
                <wp:effectExtent l="0" t="0" r="0" b="0"/>
                <wp:wrapNone/>
                <wp:docPr id="1" name="Retângulo 1"/>
                <wp:cNvGraphicFramePr/>
                <a:graphic xmlns:a="http://schemas.openxmlformats.org/drawingml/2006/main">
                  <a:graphicData uri="http://schemas.microsoft.com/office/word/2010/wordprocessingShape">
                    <wps:wsp>
                      <wps:cNvSpPr/>
                      <wps:spPr>
                        <a:xfrm>
                          <a:off x="5147563" y="3660938"/>
                          <a:ext cx="396875" cy="23812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53EE9DA" w14:textId="77777777" w:rsidR="00F201CA" w:rsidRDefault="002F6F24">
                            <w:pPr>
                              <w:textDirection w:val="btLr"/>
                            </w:pPr>
                            <w:r>
                              <w:rPr>
                                <w:rFonts w:ascii="Arial" w:eastAsia="Arial" w:hAnsi="Arial" w:cs="Arial"/>
                                <w:color w:val="000000"/>
                                <w:sz w:val="14"/>
                              </w:rPr>
                              <w:t>Sim</w:t>
                            </w:r>
                          </w:p>
                          <w:p w14:paraId="099E4071" w14:textId="77777777" w:rsidR="00F201CA" w:rsidRDefault="00F201CA">
                            <w:pPr>
                              <w:ind w:hanging="2"/>
                              <w:textDirection w:val="btLr"/>
                            </w:pPr>
                          </w:p>
                        </w:txbxContent>
                      </wps:txbx>
                      <wps:bodyPr spcFirstLastPara="1" wrap="square" lIns="91425" tIns="45675" rIns="91425" bIns="45675" anchor="t" anchorCtr="0">
                        <a:noAutofit/>
                      </wps:bodyPr>
                    </wps:wsp>
                  </a:graphicData>
                </a:graphic>
              </wp:anchor>
            </w:drawing>
          </mc:Choice>
          <mc:Fallback>
            <w:pict>
              <v:rect w14:anchorId="5A1ACA46" id="Retângulo 1" o:spid="_x0000_s1027" style="position:absolute;left:0;text-align:left;margin-left:242pt;margin-top:31pt;width:32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" strokecolor="white">
                <v:stroke startarrowwidth="narrow" startarrowlength="short" endarrowwidth="narrow" endarrowlength="short"/>
                <v:textbox inset="2.53958mm,1.26875mm,2.53958mm,1.26875mm">
                  <w:txbxContent>
                    <w:p w14:paraId="753EE9DA" w14:textId="77777777" w:rsidR="00F201CA" w:rsidRDefault="002F6F24">
                      <w:pPr>
                        <w:textDirection w:val="btLr"/>
                      </w:pPr>
                      <w:r>
                        <w:rPr>
                          <w:rFonts w:ascii="Arial" w:eastAsia="Arial" w:hAnsi="Arial" w:cs="Arial"/>
                          <w:color w:val="000000"/>
                          <w:sz w:val="14"/>
                        </w:rPr>
                        <w:t>Sim</w:t>
                      </w:r>
                    </w:p>
                    <w:p w14:paraId="099E4071" w14:textId="77777777" w:rsidR="00F201CA" w:rsidRDefault="00F201CA">
                      <w:pPr>
                        <w:ind w:hanging="2"/>
                        <w:textDirection w:val="btLr"/>
                      </w:pPr>
                    </w:p>
                  </w:txbxContent>
                </v:textbox>
              </v:rect>
            </w:pict>
          </mc:Fallback>
        </mc:AlternateContent>
      </w:r>
    </w:p>
    <w:p w14:paraId="69D31C40" w14:textId="77777777" w:rsidR="00F201CA" w:rsidRPr="00AD2AB4" w:rsidRDefault="002F6F24" w:rsidP="00AD2AB4">
      <w:pPr>
        <w:spacing w:line="360" w:lineRule="auto"/>
        <w:ind w:hanging="2"/>
        <w:jc w:val="center"/>
        <w:rPr>
          <w:rFonts w:ascii="Bookman Old Style" w:eastAsia="Bookman Old Style" w:hAnsi="Bookman Old Style" w:cs="Bookman Old Style"/>
          <w:sz w:val="20"/>
          <w:szCs w:val="20"/>
        </w:rPr>
      </w:pPr>
      <w:r w:rsidRPr="00AD2AB4">
        <w:rPr>
          <w:rFonts w:ascii="Bookman Old Style" w:eastAsia="Bookman Old Style" w:hAnsi="Bookman Old Style" w:cs="Bookman Old Style"/>
          <w:b/>
          <w:bCs/>
          <w:sz w:val="20"/>
          <w:szCs w:val="20"/>
        </w:rPr>
        <w:t>Fonte:</w:t>
      </w:r>
      <w:r w:rsidRPr="00AD2AB4">
        <w:rPr>
          <w:rFonts w:ascii="Bookman Old Style" w:eastAsia="Bookman Old Style" w:hAnsi="Bookman Old Style" w:cs="Bookman Old Style"/>
          <w:sz w:val="20"/>
          <w:szCs w:val="20"/>
        </w:rPr>
        <w:t xml:space="preserve"> Elaborado pela autora.</w:t>
      </w:r>
    </w:p>
    <w:p w14:paraId="62EFBAC2" w14:textId="77777777" w:rsidR="00F201CA" w:rsidRDefault="002F6F24" w:rsidP="00A00916">
      <w:pPr>
        <w:spacing w:line="360" w:lineRule="auto"/>
        <w:ind w:firstLine="720"/>
        <w:rPr>
          <w:rFonts w:ascii="Bookman Old Style" w:eastAsia="Bookman Old Style" w:hAnsi="Bookman Old Style" w:cs="Bookman Old Style"/>
        </w:rPr>
      </w:pPr>
      <w:bookmarkStart w:id="13" w:name="_heading=h.kgcv8k" w:colFirst="0" w:colLast="0"/>
      <w:bookmarkEnd w:id="13"/>
      <w:r>
        <w:rPr>
          <w:rFonts w:ascii="Bookman Old Style" w:eastAsia="Bookman Old Style" w:hAnsi="Bookman Old Style" w:cs="Bookman Old Style"/>
        </w:rPr>
        <w:lastRenderedPageBreak/>
        <w:t>Na avaliação da tela de Feedback com prazos para os professores, em que os professores também teriam prazos para responder as correções, 85,8% das respostas enquadradas nas notas 4 e 5 (tela considerada boa). Cinco pessoas classificaram a tela com nota 2 ou 3. Os comentários em campo aberto que justificam as notas foram: falta de padronização no idioma utilizado na tela; melhorar o espaço e destaque dos elementos de interface (separar melhor os componentes); atribuir cores aos botões. A partir dos comentários, nesta tela o idioma foi padronizado para Português, ajustando o componente de calendário (Figura 8). Avaliamos que os componentes de campo de datas não devam ser separados, e, assim como na tela anterior, não cabe usar cores nos botões.</w:t>
      </w:r>
    </w:p>
    <w:p w14:paraId="4C5BBC00" w14:textId="77777777" w:rsidR="002F357C" w:rsidRPr="002F357C" w:rsidRDefault="002F357C" w:rsidP="00A00916">
      <w:pPr>
        <w:spacing w:line="360" w:lineRule="auto"/>
        <w:ind w:firstLine="720"/>
        <w:rPr>
          <w:rFonts w:ascii="Bookman Old Style" w:eastAsia="Bookman Old Style" w:hAnsi="Bookman Old Style" w:cs="Bookman Old Style"/>
          <w:sz w:val="20"/>
          <w:szCs w:val="20"/>
        </w:rPr>
      </w:pPr>
    </w:p>
    <w:p w14:paraId="21DC99D1" w14:textId="77777777" w:rsidR="00F201CA" w:rsidRPr="000C7B8C" w:rsidRDefault="002F6F24" w:rsidP="000C7B8C">
      <w:pPr>
        <w:keepNext/>
        <w:pBdr>
          <w:top w:val="nil"/>
          <w:left w:val="nil"/>
          <w:bottom w:val="nil"/>
          <w:right w:val="nil"/>
          <w:between w:val="nil"/>
        </w:pBdr>
        <w:spacing w:line="360" w:lineRule="auto"/>
        <w:ind w:hanging="2"/>
        <w:jc w:val="center"/>
        <w:rPr>
          <w:rFonts w:ascii="Bookman Old Style" w:eastAsia="Bookman Old Style" w:hAnsi="Bookman Old Style" w:cs="Bookman Old Style"/>
          <w:bCs/>
          <w:sz w:val="20"/>
          <w:szCs w:val="20"/>
        </w:rPr>
      </w:pPr>
      <w:r w:rsidRPr="000C7B8C">
        <w:rPr>
          <w:rFonts w:ascii="Bookman Old Style" w:eastAsia="Bookman Old Style" w:hAnsi="Bookman Old Style" w:cs="Bookman Old Style"/>
          <w:b/>
          <w:sz w:val="20"/>
          <w:szCs w:val="20"/>
        </w:rPr>
        <w:t xml:space="preserve">Figura 8: </w:t>
      </w:r>
      <w:r w:rsidRPr="000C7B8C">
        <w:rPr>
          <w:rFonts w:ascii="Bookman Old Style" w:eastAsia="Bookman Old Style" w:hAnsi="Bookman Old Style" w:cs="Bookman Old Style"/>
          <w:bCs/>
          <w:sz w:val="20"/>
          <w:szCs w:val="20"/>
        </w:rPr>
        <w:t>Feedback detalhado para o professor</w:t>
      </w:r>
    </w:p>
    <w:p w14:paraId="2705ABA3" w14:textId="77777777" w:rsidR="00F201CA" w:rsidRDefault="002F6F24" w:rsidP="002F357C">
      <w:pPr>
        <w:spacing w:line="360" w:lineRule="auto"/>
        <w:ind w:hanging="2"/>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2A0D2B0B" wp14:editId="56391A30">
            <wp:extent cx="3695700" cy="1971675"/>
            <wp:effectExtent l="0" t="0" r="0" b="0"/>
            <wp:docPr id="12" name="image2.jpg" descr="Feedback detalhado para o professor"/>
            <wp:cNvGraphicFramePr/>
            <a:graphic xmlns:a="http://schemas.openxmlformats.org/drawingml/2006/main">
              <a:graphicData uri="http://schemas.openxmlformats.org/drawingml/2006/picture">
                <pic:pic xmlns:pic="http://schemas.openxmlformats.org/drawingml/2006/picture">
                  <pic:nvPicPr>
                    <pic:cNvPr id="0" name="image2.jpg" descr="Feedback detalhado para o professor"/>
                    <pic:cNvPicPr preferRelativeResize="0"/>
                  </pic:nvPicPr>
                  <pic:blipFill>
                    <a:blip r:embed="rId20"/>
                    <a:srcRect/>
                    <a:stretch>
                      <a:fillRect/>
                    </a:stretch>
                  </pic:blipFill>
                  <pic:spPr>
                    <a:xfrm>
                      <a:off x="0" y="0"/>
                      <a:ext cx="3695700" cy="1971675"/>
                    </a:xfrm>
                    <a:prstGeom prst="rect">
                      <a:avLst/>
                    </a:prstGeom>
                    <a:ln/>
                  </pic:spPr>
                </pic:pic>
              </a:graphicData>
            </a:graphic>
          </wp:inline>
        </w:drawing>
      </w:r>
    </w:p>
    <w:p w14:paraId="1F965559" w14:textId="77777777" w:rsidR="00F201CA" w:rsidRPr="000C7B8C" w:rsidRDefault="002F6F24" w:rsidP="000C7B8C">
      <w:pPr>
        <w:spacing w:line="360" w:lineRule="auto"/>
        <w:ind w:hanging="2"/>
        <w:jc w:val="center"/>
        <w:rPr>
          <w:rFonts w:ascii="Bookman Old Style" w:eastAsia="Bookman Old Style" w:hAnsi="Bookman Old Style" w:cs="Bookman Old Style"/>
          <w:sz w:val="20"/>
          <w:szCs w:val="20"/>
        </w:rPr>
      </w:pPr>
      <w:r w:rsidRPr="000C7B8C">
        <w:rPr>
          <w:rFonts w:ascii="Bookman Old Style" w:eastAsia="Bookman Old Style" w:hAnsi="Bookman Old Style" w:cs="Bookman Old Style"/>
          <w:b/>
          <w:bCs/>
          <w:sz w:val="20"/>
          <w:szCs w:val="20"/>
        </w:rPr>
        <w:t>Fonte:</w:t>
      </w:r>
      <w:r w:rsidRPr="000C7B8C">
        <w:rPr>
          <w:rFonts w:ascii="Bookman Old Style" w:eastAsia="Bookman Old Style" w:hAnsi="Bookman Old Style" w:cs="Bookman Old Style"/>
          <w:sz w:val="20"/>
          <w:szCs w:val="20"/>
        </w:rPr>
        <w:t xml:space="preserve"> Elaborada pela autora.</w:t>
      </w:r>
    </w:p>
    <w:p w14:paraId="09FE5FF0" w14:textId="77777777" w:rsidR="000C7B8C" w:rsidRDefault="000C7B8C" w:rsidP="00A00916">
      <w:pPr>
        <w:spacing w:line="360" w:lineRule="auto"/>
        <w:ind w:hanging="2"/>
        <w:rPr>
          <w:rFonts w:ascii="Bookman Old Style" w:eastAsia="Bookman Old Style" w:hAnsi="Bookman Old Style" w:cs="Bookman Old Style"/>
        </w:rPr>
      </w:pPr>
    </w:p>
    <w:p w14:paraId="54FC28AE" w14:textId="4BBA99EE" w:rsidR="000C7B8C" w:rsidRPr="002F357C" w:rsidRDefault="002F6F24" w:rsidP="002F357C">
      <w:pPr>
        <w:spacing w:line="360" w:lineRule="auto"/>
        <w:ind w:firstLine="720"/>
        <w:rPr>
          <w:rFonts w:ascii="Bookman Old Style" w:eastAsia="Bookman Old Style" w:hAnsi="Bookman Old Style" w:cs="Bookman Old Style"/>
        </w:rPr>
      </w:pPr>
      <w:bookmarkStart w:id="14" w:name="_heading=h.1jlao46" w:colFirst="0" w:colLast="0"/>
      <w:bookmarkEnd w:id="14"/>
      <w:r>
        <w:rPr>
          <w:rFonts w:ascii="Bookman Old Style" w:eastAsia="Bookman Old Style" w:hAnsi="Bookman Old Style" w:cs="Bookman Old Style"/>
        </w:rPr>
        <w:t xml:space="preserve">Na avaliação da tela de Feedback via e-mail para os alunos cujo propósito é que os alunos recebam em seus e-mails um relatório de desempenho, em um dia fixo da semana, 71,4% das respostas enquadram-se nas notas 4 e 5 (tela considerada boa). Cinco pessoas classificaram a tela com nota 2 ou 3. Os comentários em campo aberto que justificam as notas foram: a tela está muito carregada de informações; separar melhor os componentes, dando mais espaço. </w:t>
      </w:r>
      <w:r>
        <w:rPr>
          <w:rFonts w:ascii="Bookman Old Style" w:eastAsia="Bookman Old Style" w:hAnsi="Bookman Old Style" w:cs="Bookman Old Style"/>
        </w:rPr>
        <w:lastRenderedPageBreak/>
        <w:t>A partir dos comentários, esta tela foi reformulada para melhorar a apresentação das informações, mudando o tipo de componente de interface (Figura 9).</w:t>
      </w:r>
    </w:p>
    <w:p w14:paraId="7AE16585" w14:textId="77777777" w:rsidR="000C7B8C" w:rsidRPr="002F357C" w:rsidRDefault="000C7B8C" w:rsidP="000C7B8C">
      <w:pPr>
        <w:spacing w:line="360" w:lineRule="auto"/>
        <w:rPr>
          <w:rFonts w:ascii="Bookman Old Style" w:eastAsia="Bookman Old Style" w:hAnsi="Bookman Old Style" w:cs="Bookman Old Style"/>
          <w:b/>
          <w:sz w:val="14"/>
          <w:szCs w:val="14"/>
        </w:rPr>
      </w:pPr>
    </w:p>
    <w:p w14:paraId="075EC640" w14:textId="5EBEB394" w:rsidR="00F201CA" w:rsidRPr="000C7B8C" w:rsidRDefault="002F6F24" w:rsidP="000C7B8C">
      <w:pPr>
        <w:spacing w:line="360" w:lineRule="auto"/>
        <w:ind w:firstLine="720"/>
        <w:jc w:val="center"/>
        <w:rPr>
          <w:rFonts w:ascii="Bookman Old Style" w:eastAsia="Bookman Old Style" w:hAnsi="Bookman Old Style" w:cs="Bookman Old Style"/>
        </w:rPr>
      </w:pPr>
      <w:r w:rsidRPr="000C7B8C">
        <w:rPr>
          <w:rFonts w:ascii="Bookman Old Style" w:eastAsia="Bookman Old Style" w:hAnsi="Bookman Old Style" w:cs="Bookman Old Style"/>
          <w:b/>
          <w:sz w:val="20"/>
          <w:szCs w:val="20"/>
        </w:rPr>
        <w:t xml:space="preserve">Figura 9: </w:t>
      </w:r>
      <w:r w:rsidRPr="000C7B8C">
        <w:rPr>
          <w:rFonts w:ascii="Bookman Old Style" w:eastAsia="Bookman Old Style" w:hAnsi="Bookman Old Style" w:cs="Bookman Old Style"/>
          <w:bCs/>
          <w:sz w:val="20"/>
          <w:szCs w:val="20"/>
        </w:rPr>
        <w:t>Alerta para os alunos</w:t>
      </w:r>
    </w:p>
    <w:p w14:paraId="59E84CA8" w14:textId="77777777" w:rsidR="00F201CA" w:rsidRDefault="002F6F24" w:rsidP="000C7B8C">
      <w:pPr>
        <w:spacing w:line="360" w:lineRule="auto"/>
        <w:ind w:hanging="2"/>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67AE916E" wp14:editId="0C3405CC">
            <wp:extent cx="3237488" cy="3116275"/>
            <wp:effectExtent l="0" t="0" r="1270" b="8255"/>
            <wp:docPr id="13" name="image1.jpg" descr="Alerta para o aluno"/>
            <wp:cNvGraphicFramePr/>
            <a:graphic xmlns:a="http://schemas.openxmlformats.org/drawingml/2006/main">
              <a:graphicData uri="http://schemas.openxmlformats.org/drawingml/2006/picture">
                <pic:pic xmlns:pic="http://schemas.openxmlformats.org/drawingml/2006/picture">
                  <pic:nvPicPr>
                    <pic:cNvPr id="0" name="image1.jpg" descr="Alerta para o aluno"/>
                    <pic:cNvPicPr preferRelativeResize="0"/>
                  </pic:nvPicPr>
                  <pic:blipFill>
                    <a:blip r:embed="rId21"/>
                    <a:srcRect/>
                    <a:stretch>
                      <a:fillRect/>
                    </a:stretch>
                  </pic:blipFill>
                  <pic:spPr>
                    <a:xfrm>
                      <a:off x="0" y="0"/>
                      <a:ext cx="3307068" cy="3183250"/>
                    </a:xfrm>
                    <a:prstGeom prst="rect">
                      <a:avLst/>
                    </a:prstGeom>
                    <a:ln/>
                  </pic:spPr>
                </pic:pic>
              </a:graphicData>
            </a:graphic>
          </wp:inline>
        </w:drawing>
      </w:r>
    </w:p>
    <w:p w14:paraId="3FD1A6D8" w14:textId="77777777" w:rsidR="00F201CA" w:rsidRPr="000C7B8C" w:rsidRDefault="002F6F24" w:rsidP="000C7B8C">
      <w:pPr>
        <w:spacing w:line="360" w:lineRule="auto"/>
        <w:ind w:hanging="2"/>
        <w:jc w:val="center"/>
        <w:rPr>
          <w:rFonts w:ascii="Bookman Old Style" w:eastAsia="Bookman Old Style" w:hAnsi="Bookman Old Style" w:cs="Bookman Old Style"/>
          <w:sz w:val="20"/>
          <w:szCs w:val="20"/>
        </w:rPr>
      </w:pPr>
      <w:r w:rsidRPr="000C7B8C">
        <w:rPr>
          <w:rFonts w:ascii="Bookman Old Style" w:eastAsia="Bookman Old Style" w:hAnsi="Bookman Old Style" w:cs="Bookman Old Style"/>
          <w:b/>
          <w:bCs/>
          <w:sz w:val="20"/>
          <w:szCs w:val="20"/>
        </w:rPr>
        <w:t>Fonte:</w:t>
      </w:r>
      <w:r w:rsidRPr="000C7B8C">
        <w:rPr>
          <w:rFonts w:ascii="Bookman Old Style" w:eastAsia="Bookman Old Style" w:hAnsi="Bookman Old Style" w:cs="Bookman Old Style"/>
          <w:sz w:val="20"/>
          <w:szCs w:val="20"/>
        </w:rPr>
        <w:t xml:space="preserve"> Elaborada pela autora.</w:t>
      </w:r>
    </w:p>
    <w:p w14:paraId="021DA994" w14:textId="77777777" w:rsidR="000C7B8C" w:rsidRDefault="000C7B8C" w:rsidP="00A00916">
      <w:pPr>
        <w:spacing w:line="360" w:lineRule="auto"/>
        <w:ind w:hanging="2"/>
        <w:rPr>
          <w:rFonts w:ascii="Bookman Old Style" w:eastAsia="Bookman Old Style" w:hAnsi="Bookman Old Style" w:cs="Bookman Old Style"/>
        </w:rPr>
      </w:pPr>
    </w:p>
    <w:p w14:paraId="68FA6FD4" w14:textId="50B00DE9" w:rsidR="00F201CA" w:rsidRDefault="002F6F24" w:rsidP="00A00916">
      <w:pPr>
        <w:spacing w:line="360" w:lineRule="auto"/>
        <w:ind w:firstLine="708"/>
        <w:rPr>
          <w:rFonts w:ascii="Bookman Old Style" w:eastAsia="Bookman Old Style" w:hAnsi="Bookman Old Style" w:cs="Bookman Old Style"/>
        </w:rPr>
      </w:pPr>
      <w:r>
        <w:rPr>
          <w:rFonts w:ascii="Bookman Old Style" w:eastAsia="Bookman Old Style" w:hAnsi="Bookman Old Style" w:cs="Bookman Old Style"/>
        </w:rPr>
        <w:t xml:space="preserve">A tela de chat gravado também teve uma boa avaliação, com 85,7% das respostas enquadradas nas notas 4 e 5 (tela considerada boa). Duas pessoas classificaram a tela com nota 2 ou 3. Os comentários em campo aberto que justificam as notas foram: letra preta em fundo azul é difícil de ler e prejudica a acessibilidade; falta de padronização no idioma. </w:t>
      </w:r>
      <w:r>
        <w:rPr>
          <w:rFonts w:ascii="Bookman Old Style" w:eastAsia="Bookman Old Style" w:hAnsi="Bookman Old Style" w:cs="Bookman Old Style"/>
        </w:rPr>
        <w:tab/>
        <w:t>A partir dos comentários, nesta tela foi corrigida a padronização do idioma utilizado para Português, como também foram ajustados os ícones de indicação de status e a cor do texto das datas dos chats gravados (Figura 10).</w:t>
      </w:r>
    </w:p>
    <w:p w14:paraId="3CB7678C" w14:textId="77777777" w:rsidR="000C7B8C" w:rsidRDefault="000C7B8C" w:rsidP="002F357C">
      <w:pPr>
        <w:spacing w:line="360" w:lineRule="auto"/>
        <w:rPr>
          <w:rFonts w:ascii="Bookman Old Style" w:eastAsia="Bookman Old Style" w:hAnsi="Bookman Old Style" w:cs="Bookman Old Style"/>
        </w:rPr>
      </w:pPr>
    </w:p>
    <w:p w14:paraId="1A6A63F4" w14:textId="77777777" w:rsidR="002F357C" w:rsidRDefault="002F357C" w:rsidP="002F357C">
      <w:pPr>
        <w:spacing w:line="360" w:lineRule="auto"/>
        <w:rPr>
          <w:rFonts w:ascii="Bookman Old Style" w:eastAsia="Bookman Old Style" w:hAnsi="Bookman Old Style" w:cs="Bookman Old Style"/>
        </w:rPr>
      </w:pPr>
    </w:p>
    <w:p w14:paraId="69AC53E9" w14:textId="77777777" w:rsidR="000C7B8C" w:rsidRPr="000C7B8C" w:rsidRDefault="000C7B8C" w:rsidP="00A00916">
      <w:pPr>
        <w:spacing w:line="360" w:lineRule="auto"/>
        <w:ind w:firstLine="708"/>
        <w:rPr>
          <w:rFonts w:ascii="Bookman Old Style" w:eastAsia="Bookman Old Style" w:hAnsi="Bookman Old Style" w:cs="Bookman Old Style"/>
          <w:sz w:val="18"/>
          <w:szCs w:val="18"/>
        </w:rPr>
      </w:pPr>
    </w:p>
    <w:p w14:paraId="6AA0FD2B" w14:textId="77777777" w:rsidR="00F201CA" w:rsidRPr="000C7B8C" w:rsidRDefault="002F6F24" w:rsidP="000C7B8C">
      <w:pPr>
        <w:spacing w:line="360" w:lineRule="auto"/>
        <w:ind w:hanging="2"/>
        <w:jc w:val="center"/>
        <w:rPr>
          <w:rFonts w:ascii="Bookman Old Style" w:eastAsia="Bookman Old Style" w:hAnsi="Bookman Old Style" w:cs="Bookman Old Style"/>
          <w:b/>
          <w:sz w:val="20"/>
          <w:szCs w:val="20"/>
        </w:rPr>
      </w:pPr>
      <w:bookmarkStart w:id="15" w:name="_heading=h.4h042r0" w:colFirst="0" w:colLast="0"/>
      <w:bookmarkEnd w:id="15"/>
      <w:r w:rsidRPr="000C7B8C">
        <w:rPr>
          <w:rFonts w:ascii="Bookman Old Style" w:eastAsia="Bookman Old Style" w:hAnsi="Bookman Old Style" w:cs="Bookman Old Style"/>
          <w:b/>
          <w:sz w:val="20"/>
          <w:szCs w:val="20"/>
        </w:rPr>
        <w:lastRenderedPageBreak/>
        <w:t xml:space="preserve">Figura 10: </w:t>
      </w:r>
      <w:r w:rsidRPr="000C7B8C">
        <w:rPr>
          <w:rFonts w:ascii="Bookman Old Style" w:eastAsia="Bookman Old Style" w:hAnsi="Bookman Old Style" w:cs="Bookman Old Style"/>
          <w:bCs/>
          <w:sz w:val="20"/>
          <w:szCs w:val="20"/>
        </w:rPr>
        <w:t>Tela de Chat Gravado Modificado</w:t>
      </w:r>
    </w:p>
    <w:p w14:paraId="3D1D3CB4" w14:textId="77777777" w:rsidR="00F201CA" w:rsidRDefault="002F6F24" w:rsidP="000C7B8C">
      <w:pPr>
        <w:spacing w:line="360" w:lineRule="auto"/>
        <w:ind w:hanging="2"/>
        <w:jc w:val="center"/>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4B489935" wp14:editId="20DDB6F4">
            <wp:extent cx="4191000" cy="2333549"/>
            <wp:effectExtent l="0" t="0" r="0" b="0"/>
            <wp:docPr id="15" name="image12.jpg" descr="Apresentação2"/>
            <wp:cNvGraphicFramePr/>
            <a:graphic xmlns:a="http://schemas.openxmlformats.org/drawingml/2006/main">
              <a:graphicData uri="http://schemas.openxmlformats.org/drawingml/2006/picture">
                <pic:pic xmlns:pic="http://schemas.openxmlformats.org/drawingml/2006/picture">
                  <pic:nvPicPr>
                    <pic:cNvPr id="0" name="image12.jpg" descr="Apresentação2"/>
                    <pic:cNvPicPr preferRelativeResize="0"/>
                  </pic:nvPicPr>
                  <pic:blipFill>
                    <a:blip r:embed="rId22"/>
                    <a:srcRect/>
                    <a:stretch>
                      <a:fillRect/>
                    </a:stretch>
                  </pic:blipFill>
                  <pic:spPr>
                    <a:xfrm>
                      <a:off x="0" y="0"/>
                      <a:ext cx="4196120" cy="2336400"/>
                    </a:xfrm>
                    <a:prstGeom prst="rect">
                      <a:avLst/>
                    </a:prstGeom>
                    <a:ln/>
                  </pic:spPr>
                </pic:pic>
              </a:graphicData>
            </a:graphic>
          </wp:inline>
        </w:drawing>
      </w:r>
    </w:p>
    <w:p w14:paraId="25AE9651" w14:textId="77777777" w:rsidR="00F201CA" w:rsidRPr="000C7B8C" w:rsidRDefault="002F6F24" w:rsidP="000C7B8C">
      <w:pPr>
        <w:spacing w:line="360" w:lineRule="auto"/>
        <w:ind w:hanging="2"/>
        <w:jc w:val="center"/>
        <w:rPr>
          <w:rFonts w:ascii="Bookman Old Style" w:eastAsia="Bookman Old Style" w:hAnsi="Bookman Old Style" w:cs="Bookman Old Style"/>
          <w:sz w:val="20"/>
          <w:szCs w:val="20"/>
        </w:rPr>
      </w:pPr>
      <w:r w:rsidRPr="000C7B8C">
        <w:rPr>
          <w:rFonts w:ascii="Bookman Old Style" w:eastAsia="Bookman Old Style" w:hAnsi="Bookman Old Style" w:cs="Bookman Old Style"/>
          <w:b/>
          <w:bCs/>
          <w:sz w:val="20"/>
          <w:szCs w:val="20"/>
        </w:rPr>
        <w:t>Fonte:</w:t>
      </w:r>
      <w:r w:rsidRPr="000C7B8C">
        <w:rPr>
          <w:rFonts w:ascii="Bookman Old Style" w:eastAsia="Bookman Old Style" w:hAnsi="Bookman Old Style" w:cs="Bookman Old Style"/>
          <w:sz w:val="20"/>
          <w:szCs w:val="20"/>
        </w:rPr>
        <w:t xml:space="preserve"> Elaborada pela autora.</w:t>
      </w:r>
    </w:p>
    <w:p w14:paraId="29699F1E" w14:textId="77777777" w:rsidR="000C7B8C" w:rsidRDefault="000C7B8C" w:rsidP="00A00916">
      <w:pPr>
        <w:spacing w:line="360" w:lineRule="auto"/>
        <w:ind w:hanging="2"/>
        <w:rPr>
          <w:rFonts w:ascii="Bookman Old Style" w:eastAsia="Bookman Old Style" w:hAnsi="Bookman Old Style" w:cs="Bookman Old Style"/>
        </w:rPr>
      </w:pPr>
    </w:p>
    <w:p w14:paraId="35C95B7F" w14:textId="77777777" w:rsidR="00F201CA" w:rsidRDefault="002F6F24" w:rsidP="00A00916">
      <w:pPr>
        <w:spacing w:line="360" w:lineRule="auto"/>
        <w:ind w:firstLine="708"/>
        <w:rPr>
          <w:rFonts w:ascii="Bookman Old Style" w:eastAsia="Bookman Old Style" w:hAnsi="Bookman Old Style" w:cs="Bookman Old Style"/>
        </w:rPr>
      </w:pPr>
      <w:r>
        <w:rPr>
          <w:rFonts w:ascii="Bookman Old Style" w:eastAsia="Bookman Old Style" w:hAnsi="Bookman Old Style" w:cs="Bookman Old Style"/>
        </w:rPr>
        <w:t xml:space="preserve">A avaliação do protótipo, de forma geral, revelou uma boa aceitação das ideias propostas para a interface do AVA. A maior parte dos comentários de melhorias referem-se à organização visual das informações e questões de design gráfico, que podem ser melhor trabalhadas em versões de mais alta fidelidade. </w:t>
      </w:r>
    </w:p>
    <w:p w14:paraId="65DCE3A6" w14:textId="77777777" w:rsidR="000C7B8C" w:rsidRDefault="000C7B8C" w:rsidP="00A00916">
      <w:pPr>
        <w:spacing w:line="360" w:lineRule="auto"/>
        <w:ind w:firstLine="708"/>
        <w:rPr>
          <w:rFonts w:ascii="Bookman Old Style" w:eastAsia="Bookman Old Style" w:hAnsi="Bookman Old Style" w:cs="Bookman Old Style"/>
        </w:rPr>
      </w:pPr>
    </w:p>
    <w:p w14:paraId="7CA48765" w14:textId="2964896C" w:rsidR="000C7B8C" w:rsidRDefault="00977E1B" w:rsidP="000C7B8C">
      <w:pPr>
        <w:rPr>
          <w:rFonts w:ascii="Bookman Old Style" w:eastAsia="Bookman Old Style" w:hAnsi="Bookman Old Style" w:cs="Bookman Old Style"/>
          <w:b/>
          <w:smallCaps/>
          <w:color w:val="7030A0"/>
          <w:sz w:val="28"/>
          <w:szCs w:val="28"/>
        </w:rPr>
      </w:pPr>
      <w:r>
        <w:rPr>
          <w:rFonts w:ascii="Bookman Old Style" w:eastAsia="Bookman Old Style" w:hAnsi="Bookman Old Style" w:cs="Bookman Old Style"/>
          <w:b/>
          <w:smallCaps/>
          <w:color w:val="7030A0"/>
          <w:sz w:val="28"/>
          <w:szCs w:val="28"/>
        </w:rPr>
        <w:t>6</w:t>
      </w:r>
      <w:r w:rsidR="000C7B8C">
        <w:rPr>
          <w:rFonts w:ascii="Bookman Old Style" w:eastAsia="Bookman Old Style" w:hAnsi="Bookman Old Style" w:cs="Bookman Old Style"/>
          <w:b/>
          <w:smallCaps/>
          <w:color w:val="7030A0"/>
          <w:sz w:val="28"/>
          <w:szCs w:val="28"/>
        </w:rPr>
        <w:t xml:space="preserve"> </w:t>
      </w:r>
      <w:r w:rsidR="000C7B8C" w:rsidRPr="000C7B8C">
        <w:rPr>
          <w:rFonts w:ascii="Bookman Old Style" w:eastAsia="Bookman Old Style" w:hAnsi="Bookman Old Style" w:cs="Bookman Old Style"/>
          <w:b/>
          <w:smallCaps/>
          <w:color w:val="7030A0"/>
          <w:sz w:val="28"/>
          <w:szCs w:val="28"/>
        </w:rPr>
        <w:t>CONSIDERAÇÕES FINAIS</w:t>
      </w:r>
    </w:p>
    <w:p w14:paraId="2D96EA4B" w14:textId="77777777" w:rsidR="000C7B8C" w:rsidRPr="000C7B8C" w:rsidRDefault="000C7B8C" w:rsidP="000C7B8C"/>
    <w:p w14:paraId="7824279F" w14:textId="77777777" w:rsidR="00F201CA" w:rsidRDefault="002F6F24" w:rsidP="00A00916">
      <w:pPr>
        <w:spacing w:line="360" w:lineRule="auto"/>
        <w:ind w:firstLine="708"/>
        <w:rPr>
          <w:rFonts w:ascii="Bookman Old Style" w:eastAsia="Bookman Old Style" w:hAnsi="Bookman Old Style" w:cs="Bookman Old Style"/>
        </w:rPr>
      </w:pPr>
      <w:r>
        <w:rPr>
          <w:rFonts w:ascii="Bookman Old Style" w:eastAsia="Bookman Old Style" w:hAnsi="Bookman Old Style" w:cs="Bookman Old Style"/>
        </w:rPr>
        <w:t xml:space="preserve">Na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ocorre uma troca dos espaços tradicionais de ensino presencial por áreas e espaços virtuais de comunicação, gerando dessa forma um relacionamento espacial e temporal distinto entre professores e estudantes. A distância, se tratando em espaço geográfico, e o tempo entre estudantes e professores/tutores são componentes característicos na modalidade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Transpor os obstáculos do distanciamento de espaço é fundamental para o sucesso dos cursos </w:t>
      </w:r>
      <w:proofErr w:type="spellStart"/>
      <w:r>
        <w:rPr>
          <w:rFonts w:ascii="Bookman Old Style" w:eastAsia="Bookman Old Style" w:hAnsi="Bookman Old Style" w:cs="Bookman Old Style"/>
        </w:rPr>
        <w:t>a</w:t>
      </w:r>
      <w:proofErr w:type="spellEnd"/>
      <w:r>
        <w:rPr>
          <w:rFonts w:ascii="Bookman Old Style" w:eastAsia="Bookman Old Style" w:hAnsi="Bookman Old Style" w:cs="Bookman Old Style"/>
        </w:rPr>
        <w:t xml:space="preserve"> distância.</w:t>
      </w:r>
    </w:p>
    <w:p w14:paraId="1E10EDF5" w14:textId="77777777" w:rsidR="00F201CA" w:rsidRDefault="002F6F24" w:rsidP="00A00916">
      <w:pPr>
        <w:spacing w:line="360" w:lineRule="auto"/>
        <w:ind w:firstLine="708"/>
        <w:rPr>
          <w:rFonts w:ascii="Bookman Old Style" w:eastAsia="Bookman Old Style" w:hAnsi="Bookman Old Style" w:cs="Bookman Old Style"/>
        </w:rPr>
      </w:pPr>
      <w:r>
        <w:rPr>
          <w:rFonts w:ascii="Bookman Old Style" w:eastAsia="Bookman Old Style" w:hAnsi="Bookman Old Style" w:cs="Bookman Old Style"/>
        </w:rPr>
        <w:t xml:space="preserve">Muitos dos métodos utilizados para interação e comunicação na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são direcionados nos AVA em que o curso está sendo desenvolvido, e não apresentam as ligações esperadas com as características e necessidades dos professores, tutores e estudantes. Esse desenvolvimento requer o aproveitamento dos meios </w:t>
      </w:r>
      <w:r>
        <w:rPr>
          <w:rFonts w:ascii="Bookman Old Style" w:eastAsia="Bookman Old Style" w:hAnsi="Bookman Old Style" w:cs="Bookman Old Style"/>
        </w:rPr>
        <w:lastRenderedPageBreak/>
        <w:t>de comunicação para melhorar as estratégias de comunicação, além de assumir uma proposta importante de interação dos veiculadores de comunicação. Avalia-se que um AVA fornece subsídio para toda uma estrutura e uma logística, a partir da responsabilidade e autonomia do estudante, com base nas adequações de espaço e tempo, para prover espaços eficazes de construção de conhecimentos que interligam atores de diversas formações acadêmicas e regiões geográficas.</w:t>
      </w:r>
    </w:p>
    <w:p w14:paraId="0A8598C3"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A pesquisa teve caráter exploratório e foi realizada através de uma investigação de campo qualitativa no contexto da (</w:t>
      </w:r>
      <w:r>
        <w:rPr>
          <w:rFonts w:ascii="Bookman Old Style" w:eastAsia="Bookman Old Style" w:hAnsi="Bookman Old Style" w:cs="Bookman Old Style"/>
          <w:i/>
        </w:rPr>
        <w:t>omitida para revisão)</w:t>
      </w:r>
      <w:r>
        <w:rPr>
          <w:rFonts w:ascii="Bookman Old Style" w:eastAsia="Bookman Old Style" w:hAnsi="Bookman Old Style" w:cs="Bookman Old Style"/>
        </w:rPr>
        <w:t xml:space="preserve">. Consistiu na realização de grupos focais, que trazem o benefício da discussão em grupo que pode trazer à tona questões que passariam desapercebidas em entrevistas individuais, além de promover o debate de opiniões. Os grupos focais buscaram atender ao objetivo do presente trabalho, de identificar dificuldades enfrentadas pelos estudantes da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 xml:space="preserve"> no uso do AVA, para assim propor melhorias na interface e interação dos estudantes com e através do AVA. A partir das categorias geradas na análise, foram concebidas soluções de interface e interação para o AVA, no intuito de sanar algumas dificuldades dos estudantes e melhorar a experiência de uso, assim também contribuindo para um processo de aprendizagem mais efetivo e, possivelmente, contribuindo também para reduzir os índices de evasão na </w:t>
      </w:r>
      <w:proofErr w:type="spellStart"/>
      <w:r>
        <w:rPr>
          <w:rFonts w:ascii="Bookman Old Style" w:eastAsia="Bookman Old Style" w:hAnsi="Bookman Old Style" w:cs="Bookman Old Style"/>
        </w:rPr>
        <w:t>EaD</w:t>
      </w:r>
      <w:proofErr w:type="spellEnd"/>
      <w:r>
        <w:rPr>
          <w:rFonts w:ascii="Bookman Old Style" w:eastAsia="Bookman Old Style" w:hAnsi="Bookman Old Style" w:cs="Bookman Old Style"/>
        </w:rPr>
        <w:t>.</w:t>
      </w:r>
    </w:p>
    <w:p w14:paraId="424232A1"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 xml:space="preserve">As interfaces propostas foram avaliadas a partir de um questionário online com estudantes de graduação usuários do Moodle. De forma geral, as telas foram bem avaliadas, com as ideias principais propostas tendo boa aceitação. As críticas e sugestões de melhorias referem-se principalmente à diagramação visual e design gráfico, que devem ser mais bem apresentados em trabalhos futuros. Como o protótipo foi desenvolvido em um software que não tem foco em design gráfico, e sim na ilustração da interação, funcionalidade e tipos de componentes de interface, a qualidade visual da interface em si recebeu críticas dos estudantes. Para a implementação do protótipo, é importante a participação de um profissional de design. Uma outra limitação da pesquisa foi a baixa quantidade de </w:t>
      </w:r>
      <w:r>
        <w:rPr>
          <w:rFonts w:ascii="Bookman Old Style" w:eastAsia="Bookman Old Style" w:hAnsi="Bookman Old Style" w:cs="Bookman Old Style"/>
        </w:rPr>
        <w:lastRenderedPageBreak/>
        <w:t>respondentes ao questionário online. Com a conclusão deste trabalho durante a pandemia Covid-19, percebemos a exaustão das pessoas, em particular o tempo excessivo em frente a telas. Com isso, e dada a proliferação de pesquisas sendo realizadas em formato online, a taxa de resposta em questionários online tem sido baixa.</w:t>
      </w:r>
    </w:p>
    <w:p w14:paraId="009D1067" w14:textId="77777777" w:rsidR="00F201CA" w:rsidRDefault="002F6F24" w:rsidP="00A00916">
      <w:pPr>
        <w:spacing w:line="360" w:lineRule="auto"/>
        <w:ind w:firstLine="720"/>
        <w:rPr>
          <w:rFonts w:ascii="Bookman Old Style" w:eastAsia="Bookman Old Style" w:hAnsi="Bookman Old Style" w:cs="Bookman Old Style"/>
        </w:rPr>
      </w:pPr>
      <w:r>
        <w:rPr>
          <w:rFonts w:ascii="Bookman Old Style" w:eastAsia="Bookman Old Style" w:hAnsi="Bookman Old Style" w:cs="Bookman Old Style"/>
        </w:rPr>
        <w:t>A presente pesquisa desenvolveu e apontou possíveis melhoras na interface do AVA, apresentando propostas de telas e funcionalidades com base em uma pesquisa com estudantes de graduação. Implementar esse protótipo no Moodle representa uma nova proposta de trabalho a ser seguido, podendo ser explorado, avaliado e desenvolvido de acordo com pesquisas complementares.</w:t>
      </w:r>
    </w:p>
    <w:p w14:paraId="392F8A57" w14:textId="77777777" w:rsidR="00A00916" w:rsidRDefault="00A00916" w:rsidP="00A00916">
      <w:pPr>
        <w:spacing w:line="360" w:lineRule="auto"/>
        <w:ind w:firstLine="720"/>
        <w:rPr>
          <w:rFonts w:ascii="Bookman Old Style" w:eastAsia="Bookman Old Style" w:hAnsi="Bookman Old Style" w:cs="Bookman Old Style"/>
        </w:rPr>
      </w:pPr>
    </w:p>
    <w:p w14:paraId="1712F6EB" w14:textId="0FCD44E4" w:rsidR="00A00916" w:rsidRDefault="00A00916" w:rsidP="002F357C">
      <w:pPr>
        <w:rPr>
          <w:rFonts w:ascii="Bookman Old Style" w:eastAsia="Bookman Old Style" w:hAnsi="Bookman Old Style" w:cs="Bookman Old Style"/>
          <w:b/>
          <w:smallCaps/>
          <w:color w:val="7030A0"/>
          <w:sz w:val="28"/>
          <w:szCs w:val="28"/>
        </w:rPr>
      </w:pPr>
      <w:r w:rsidRPr="00A00916">
        <w:rPr>
          <w:rFonts w:ascii="Bookman Old Style" w:eastAsia="Bookman Old Style" w:hAnsi="Bookman Old Style" w:cs="Bookman Old Style"/>
          <w:b/>
          <w:smallCaps/>
          <w:color w:val="7030A0"/>
          <w:sz w:val="28"/>
          <w:szCs w:val="28"/>
        </w:rPr>
        <w:t>REFERÊNCIAS BIBLIOGRÁFICAS</w:t>
      </w:r>
    </w:p>
    <w:p w14:paraId="4C5DDC1E" w14:textId="77777777" w:rsidR="00E21FE3" w:rsidRDefault="00E21FE3" w:rsidP="002F357C">
      <w:pPr>
        <w:rPr>
          <w:rFonts w:ascii="Bookman Old Style" w:eastAsia="Bookman Old Style" w:hAnsi="Bookman Old Style" w:cs="Bookman Old Style"/>
          <w:b/>
          <w:smallCaps/>
          <w:color w:val="7030A0"/>
          <w:sz w:val="28"/>
          <w:szCs w:val="28"/>
        </w:rPr>
      </w:pPr>
    </w:p>
    <w:p w14:paraId="66F1CBDC" w14:textId="1F3F8868" w:rsidR="00E21FE3" w:rsidRPr="00876E24" w:rsidRDefault="00E21FE3" w:rsidP="002F357C">
      <w:pPr>
        <w:jc w:val="left"/>
        <w:rPr>
          <w:rFonts w:ascii="Bookman Old Style" w:eastAsia="Bookman Old Style" w:hAnsi="Bookman Old Style" w:cs="Times New Roman"/>
          <w:smallCaps/>
          <w:color w:val="7030A0"/>
          <w:sz w:val="28"/>
          <w:szCs w:val="28"/>
        </w:rPr>
      </w:pPr>
      <w:r w:rsidRPr="00876E24">
        <w:rPr>
          <w:rFonts w:ascii="Bookman Old Style" w:hAnsi="Bookman Old Style" w:cs="Times New Roman"/>
        </w:rPr>
        <w:t xml:space="preserve">ABED – ASSOCIAÇÃO BRASILEIRA DE EDUCAÇÃO A DISTÂNCIA. </w:t>
      </w:r>
      <w:proofErr w:type="gramStart"/>
      <w:r w:rsidRPr="00876E24">
        <w:rPr>
          <w:rFonts w:ascii="Bookman Old Style" w:hAnsi="Bookman Old Style" w:cs="Times New Roman"/>
          <w:b/>
          <w:bCs/>
        </w:rPr>
        <w:t>Censo</w:t>
      </w:r>
      <w:proofErr w:type="gramEnd"/>
      <w:r w:rsidRPr="00876E24">
        <w:rPr>
          <w:rFonts w:ascii="Bookman Old Style" w:hAnsi="Bookman Old Style" w:cs="Times New Roman"/>
          <w:b/>
          <w:bCs/>
        </w:rPr>
        <w:t xml:space="preserve"> EAD.BR: </w:t>
      </w:r>
      <w:r w:rsidRPr="00876E24">
        <w:rPr>
          <w:rFonts w:ascii="Bookman Old Style" w:hAnsi="Bookman Old Style" w:cs="Times New Roman"/>
        </w:rPr>
        <w:t xml:space="preserve">relatório analítico da aprendizagem a distância no Brasil. Curitiba: </w:t>
      </w:r>
      <w:proofErr w:type="spellStart"/>
      <w:r w:rsidRPr="00876E24">
        <w:rPr>
          <w:rFonts w:ascii="Bookman Old Style" w:hAnsi="Bookman Old Style" w:cs="Times New Roman"/>
        </w:rPr>
        <w:t>InterSaberes</w:t>
      </w:r>
      <w:proofErr w:type="spellEnd"/>
      <w:r w:rsidRPr="00876E24">
        <w:rPr>
          <w:rFonts w:ascii="Bookman Old Style" w:hAnsi="Bookman Old Style" w:cs="Times New Roman"/>
        </w:rPr>
        <w:t xml:space="preserve">, 2021. Disponível em: </w:t>
      </w:r>
      <w:hyperlink r:id="rId23" w:tgtFrame="_new" w:history="1">
        <w:r w:rsidRPr="00876E24">
          <w:rPr>
            <w:rFonts w:ascii="Bookman Old Style" w:hAnsi="Bookman Old Style" w:cs="Times New Roman"/>
            <w:color w:val="0000FF"/>
            <w:u w:val="single"/>
          </w:rPr>
          <w:t>http://abed.org.br/arquivos/CENSO_EAD_2019_PORTUGUES.pdf</w:t>
        </w:r>
      </w:hyperlink>
      <w:r w:rsidRPr="00876E24">
        <w:rPr>
          <w:rFonts w:ascii="Bookman Old Style" w:hAnsi="Bookman Old Style" w:cs="Times New Roman"/>
        </w:rPr>
        <w:t>. Acesso em: 22 jul. 2021.</w:t>
      </w:r>
    </w:p>
    <w:p w14:paraId="22D5A4F4" w14:textId="77777777" w:rsidR="00A00916" w:rsidRDefault="00A00916" w:rsidP="002F357C">
      <w:pPr>
        <w:jc w:val="left"/>
        <w:rPr>
          <w:rFonts w:ascii="Bookman Old Style" w:eastAsia="Bookman Old Style" w:hAnsi="Bookman Old Style" w:cs="Bookman Old Style"/>
          <w:b/>
          <w:smallCaps/>
          <w:color w:val="7030A0"/>
          <w:sz w:val="28"/>
          <w:szCs w:val="28"/>
        </w:rPr>
      </w:pPr>
    </w:p>
    <w:p w14:paraId="031F61BC" w14:textId="78319D9D" w:rsidR="00876E24" w:rsidRDefault="00876E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ABED – Associação Brasileira de Educação a Distância. </w:t>
      </w:r>
      <w:r w:rsidRPr="00F3207B">
        <w:rPr>
          <w:rFonts w:ascii="Bookman Old Style" w:eastAsia="Bookman Old Style" w:hAnsi="Bookman Old Style" w:cs="Bookman Old Style"/>
          <w:b/>
          <w:bCs/>
        </w:rPr>
        <w:t>Relatório Analítico da Aprendizagem a Distância no Brasil</w:t>
      </w:r>
      <w:r>
        <w:rPr>
          <w:rFonts w:ascii="Bookman Old Style" w:eastAsia="Bookman Old Style" w:hAnsi="Bookman Old Style" w:cs="Bookman Old Style"/>
        </w:rPr>
        <w:t xml:space="preserve">. </w:t>
      </w:r>
      <w:proofErr w:type="gramStart"/>
      <w:r>
        <w:rPr>
          <w:rFonts w:ascii="Bookman Old Style" w:eastAsia="Bookman Old Style" w:hAnsi="Bookman Old Style" w:cs="Bookman Old Style"/>
        </w:rPr>
        <w:t>Censo</w:t>
      </w:r>
      <w:proofErr w:type="gramEnd"/>
      <w:r>
        <w:rPr>
          <w:rFonts w:ascii="Bookman Old Style" w:eastAsia="Bookman Old Style" w:hAnsi="Bookman Old Style" w:cs="Bookman Old Style"/>
        </w:rPr>
        <w:t xml:space="preserve"> EAD. BR. Editora </w:t>
      </w:r>
      <w:proofErr w:type="spellStart"/>
      <w:r>
        <w:rPr>
          <w:rFonts w:ascii="Bookman Old Style" w:eastAsia="Bookman Old Style" w:hAnsi="Bookman Old Style" w:cs="Bookman Old Style"/>
        </w:rPr>
        <w:t>lntersaberes</w:t>
      </w:r>
      <w:proofErr w:type="spellEnd"/>
      <w:r>
        <w:rPr>
          <w:rFonts w:ascii="Bookman Old Style" w:eastAsia="Bookman Old Style" w:hAnsi="Bookman Old Style" w:cs="Bookman Old Style"/>
        </w:rPr>
        <w:t xml:space="preserve">. 2021. Disponível em: </w:t>
      </w:r>
      <w:hyperlink r:id="rId24" w:history="1">
        <w:r w:rsidRPr="000819C3">
          <w:rPr>
            <w:rStyle w:val="Hyperlink"/>
            <w:rFonts w:ascii="Bookman Old Style" w:eastAsia="Bookman Old Style" w:hAnsi="Bookman Old Style" w:cs="Bookman Old Style"/>
          </w:rPr>
          <w:t>http://abed.org.br/arquivos/CENSO_EAD_2019_PORTUGUES.pdf</w:t>
        </w:r>
      </w:hyperlink>
      <w:r>
        <w:rPr>
          <w:rFonts w:ascii="Bookman Old Style" w:eastAsia="Bookman Old Style" w:hAnsi="Bookman Old Style" w:cs="Bookman Old Style"/>
        </w:rPr>
        <w:t xml:space="preserve">. </w:t>
      </w:r>
      <w:hyperlink r:id="rId25">
        <w:r>
          <w:rPr>
            <w:rFonts w:ascii="Bookman Old Style" w:eastAsia="Bookman Old Style" w:hAnsi="Bookman Old Style" w:cs="Bookman Old Style"/>
          </w:rPr>
          <w:t>Acesso</w:t>
        </w:r>
      </w:hyperlink>
      <w:r>
        <w:rPr>
          <w:rFonts w:ascii="Bookman Old Style" w:eastAsia="Bookman Old Style" w:hAnsi="Bookman Old Style" w:cs="Bookman Old Style"/>
        </w:rPr>
        <w:t xml:space="preserve"> em: 22 jul. 2021.</w:t>
      </w:r>
    </w:p>
    <w:p w14:paraId="65F52DDB" w14:textId="77777777" w:rsidR="00876E24" w:rsidRDefault="00876E24" w:rsidP="002F357C">
      <w:pPr>
        <w:jc w:val="left"/>
        <w:rPr>
          <w:rFonts w:ascii="Bookman Old Style" w:eastAsia="Bookman Old Style" w:hAnsi="Bookman Old Style" w:cs="Bookman Old Style"/>
        </w:rPr>
      </w:pPr>
    </w:p>
    <w:p w14:paraId="32C85B5D" w14:textId="4DE3CB5A" w:rsidR="00876E24" w:rsidRPr="00876E24" w:rsidRDefault="00876E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ALVES, </w:t>
      </w:r>
      <w:r w:rsidR="00252185">
        <w:rPr>
          <w:rFonts w:ascii="Bookman Old Style" w:eastAsia="Bookman Old Style" w:hAnsi="Bookman Old Style" w:cs="Bookman Old Style"/>
        </w:rPr>
        <w:t>E. B.;</w:t>
      </w:r>
      <w:r>
        <w:rPr>
          <w:rFonts w:ascii="Bookman Old Style" w:eastAsia="Bookman Old Style" w:hAnsi="Bookman Old Style" w:cs="Bookman Old Style"/>
        </w:rPr>
        <w:t xml:space="preserve"> BUENO, </w:t>
      </w:r>
      <w:r w:rsidR="00252185">
        <w:rPr>
          <w:rFonts w:ascii="Bookman Old Style" w:eastAsia="Bookman Old Style" w:hAnsi="Bookman Old Style" w:cs="Bookman Old Style"/>
        </w:rPr>
        <w:t>A. M.;</w:t>
      </w:r>
      <w:r>
        <w:rPr>
          <w:rFonts w:ascii="Bookman Old Style" w:eastAsia="Bookman Old Style" w:hAnsi="Bookman Old Style" w:cs="Bookman Old Style"/>
        </w:rPr>
        <w:t xml:space="preserve"> ROLON, </w:t>
      </w:r>
      <w:r w:rsidR="00252185">
        <w:rPr>
          <w:rFonts w:ascii="Bookman Old Style" w:eastAsia="Bookman Old Style" w:hAnsi="Bookman Old Style" w:cs="Bookman Old Style"/>
        </w:rPr>
        <w:t>V. E. K</w:t>
      </w:r>
      <w:r>
        <w:rPr>
          <w:rFonts w:ascii="Bookman Old Style" w:eastAsia="Bookman Old Style" w:hAnsi="Bookman Old Style" w:cs="Bookman Old Style"/>
        </w:rPr>
        <w:t>.</w:t>
      </w:r>
      <w:r w:rsidR="00252185">
        <w:rPr>
          <w:rFonts w:ascii="Bookman Old Style" w:eastAsia="Bookman Old Style" w:hAnsi="Bookman Old Style" w:cs="Bookman Old Style"/>
        </w:rPr>
        <w:t>;</w:t>
      </w:r>
      <w:r>
        <w:rPr>
          <w:rFonts w:ascii="Bookman Old Style" w:eastAsia="Bookman Old Style" w:hAnsi="Bookman Old Style" w:cs="Bookman Old Style"/>
        </w:rPr>
        <w:t xml:space="preserve"> </w:t>
      </w:r>
      <w:r w:rsidRPr="00F3207B">
        <w:rPr>
          <w:rFonts w:ascii="Bookman Old Style" w:eastAsia="Bookman Old Style" w:hAnsi="Bookman Old Style" w:cs="Bookman Old Style"/>
          <w:b/>
          <w:bCs/>
        </w:rPr>
        <w:t xml:space="preserve">Evasão na </w:t>
      </w:r>
      <w:proofErr w:type="spellStart"/>
      <w:r w:rsidRPr="00F3207B">
        <w:rPr>
          <w:rFonts w:ascii="Bookman Old Style" w:eastAsia="Bookman Old Style" w:hAnsi="Bookman Old Style" w:cs="Bookman Old Style"/>
          <w:b/>
          <w:bCs/>
        </w:rPr>
        <w:t>EaD</w:t>
      </w:r>
      <w:proofErr w:type="spellEnd"/>
      <w:r>
        <w:rPr>
          <w:rFonts w:ascii="Bookman Old Style" w:eastAsia="Bookman Old Style" w:hAnsi="Bookman Old Style" w:cs="Bookman Old Style"/>
        </w:rPr>
        <w:t>: Um problema de relacionamento? Curitiba – PR, 2017.</w:t>
      </w:r>
    </w:p>
    <w:p w14:paraId="19B36C26" w14:textId="77777777" w:rsidR="00876E24" w:rsidRPr="00A00916" w:rsidRDefault="00876E24" w:rsidP="002F357C">
      <w:pPr>
        <w:jc w:val="left"/>
        <w:rPr>
          <w:rFonts w:ascii="Bookman Old Style" w:eastAsia="Bookman Old Style" w:hAnsi="Bookman Old Style" w:cs="Bookman Old Style"/>
          <w:b/>
          <w:smallCaps/>
          <w:color w:val="7030A0"/>
          <w:sz w:val="28"/>
          <w:szCs w:val="28"/>
        </w:rPr>
      </w:pPr>
    </w:p>
    <w:p w14:paraId="7E8A0FE9" w14:textId="6618C044"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BRASIL. MINISTÉRIO DA EDUCAÇÃO E DO DESPORTO. </w:t>
      </w:r>
      <w:r w:rsidRPr="00F3207B">
        <w:rPr>
          <w:rFonts w:ascii="Bookman Old Style" w:eastAsia="Bookman Old Style" w:hAnsi="Bookman Old Style" w:cs="Bookman Old Style"/>
          <w:b/>
          <w:bCs/>
        </w:rPr>
        <w:t>Lei de Diretrizes e Bases da Educação Nacional Nº 9.394/96</w:t>
      </w:r>
      <w:r>
        <w:rPr>
          <w:rFonts w:ascii="Bookman Old Style" w:eastAsia="Bookman Old Style" w:hAnsi="Bookman Old Style" w:cs="Bookman Old Style"/>
        </w:rPr>
        <w:t xml:space="preserve">. Brasília, DF, 20 dez. 1996. Disponível em: </w:t>
      </w:r>
      <w:hyperlink r:id="rId26" w:history="1">
        <w:r w:rsidR="00A00916" w:rsidRPr="000819C3">
          <w:rPr>
            <w:rStyle w:val="Hyperlink"/>
            <w:rFonts w:ascii="Bookman Old Style" w:eastAsia="Bookman Old Style" w:hAnsi="Bookman Old Style" w:cs="Bookman Old Style"/>
          </w:rPr>
          <w:t>http://www.planalto.gov.br/ccivil_03/leis/L9394.htm</w:t>
        </w:r>
      </w:hyperlink>
      <w:r>
        <w:rPr>
          <w:rFonts w:ascii="Bookman Old Style" w:eastAsia="Bookman Old Style" w:hAnsi="Bookman Old Style" w:cs="Bookman Old Style"/>
        </w:rPr>
        <w:t>. Acesso em: 01 jun. 2020.</w:t>
      </w:r>
    </w:p>
    <w:p w14:paraId="119146CF" w14:textId="77777777" w:rsidR="00F201CA" w:rsidRDefault="00F201CA" w:rsidP="002F357C">
      <w:pPr>
        <w:jc w:val="left"/>
        <w:rPr>
          <w:rFonts w:ascii="Bookman Old Style" w:eastAsia="Bookman Old Style" w:hAnsi="Bookman Old Style" w:cs="Bookman Old Style"/>
        </w:rPr>
      </w:pPr>
    </w:p>
    <w:p w14:paraId="0D563750" w14:textId="4F5FEB88"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BRASIL. </w:t>
      </w:r>
      <w:r w:rsidRPr="00F3207B">
        <w:rPr>
          <w:rFonts w:ascii="Bookman Old Style" w:eastAsia="Bookman Old Style" w:hAnsi="Bookman Old Style" w:cs="Bookman Old Style"/>
          <w:b/>
          <w:bCs/>
        </w:rPr>
        <w:t>Decreto Nº 5.622/05</w:t>
      </w:r>
      <w:r>
        <w:rPr>
          <w:rFonts w:ascii="Bookman Old Style" w:eastAsia="Bookman Old Style" w:hAnsi="Bookman Old Style" w:cs="Bookman Old Style"/>
        </w:rPr>
        <w:t xml:space="preserve">. Brasília, DF, 19 dez. 2005. Disponível em: </w:t>
      </w:r>
      <w:hyperlink r:id="rId27" w:history="1">
        <w:r w:rsidR="00A00916" w:rsidRPr="000819C3">
          <w:rPr>
            <w:rStyle w:val="Hyperlink"/>
            <w:rFonts w:ascii="Bookman Old Style" w:eastAsia="Bookman Old Style" w:hAnsi="Bookman Old Style" w:cs="Bookman Old Style"/>
          </w:rPr>
          <w:t>http://www.planalto.gov.br/ccivil_03/_ato2004-2006/2005/decreto/d5622.htm</w:t>
        </w:r>
      </w:hyperlink>
      <w:r>
        <w:rPr>
          <w:rFonts w:ascii="Bookman Old Style" w:eastAsia="Bookman Old Style" w:hAnsi="Bookman Old Style" w:cs="Bookman Old Style"/>
        </w:rPr>
        <w:t xml:space="preserve">. </w:t>
      </w:r>
      <w:bookmarkStart w:id="16" w:name="_Hlk200114943"/>
      <w:r>
        <w:rPr>
          <w:rFonts w:ascii="Bookman Old Style" w:eastAsia="Bookman Old Style" w:hAnsi="Bookman Old Style" w:cs="Bookman Old Style"/>
        </w:rPr>
        <w:t>Acesso em: 15 jul. 2020.</w:t>
      </w:r>
      <w:bookmarkEnd w:id="16"/>
    </w:p>
    <w:p w14:paraId="2B08B19A" w14:textId="77777777" w:rsidR="00F201CA" w:rsidRDefault="00F201CA" w:rsidP="002F357C">
      <w:pPr>
        <w:jc w:val="left"/>
        <w:rPr>
          <w:rFonts w:ascii="Bookman Old Style" w:eastAsia="Bookman Old Style" w:hAnsi="Bookman Old Style" w:cs="Bookman Old Style"/>
        </w:rPr>
      </w:pPr>
    </w:p>
    <w:p w14:paraId="07923638" w14:textId="77777777"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BARBOUR, R. Grupos focais. Tradução: Marcelo Figueiredo Duarte. Porto</w:t>
      </w:r>
    </w:p>
    <w:p w14:paraId="0F36AA95" w14:textId="77777777"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Alegre: Artmed, 2009.</w:t>
      </w:r>
    </w:p>
    <w:p w14:paraId="3F3ADE5C" w14:textId="77777777" w:rsidR="00F201CA" w:rsidRDefault="00F201CA" w:rsidP="002F357C">
      <w:pPr>
        <w:jc w:val="left"/>
        <w:rPr>
          <w:rFonts w:ascii="Bookman Old Style" w:eastAsia="Bookman Old Style" w:hAnsi="Bookman Old Style" w:cs="Bookman Old Style"/>
        </w:rPr>
      </w:pPr>
    </w:p>
    <w:p w14:paraId="50714D28" w14:textId="1C213FA4"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BENTO, </w:t>
      </w:r>
      <w:r w:rsidR="00F3207B">
        <w:rPr>
          <w:rFonts w:ascii="Bookman Old Style" w:eastAsia="Bookman Old Style" w:hAnsi="Bookman Old Style" w:cs="Bookman Old Style"/>
        </w:rPr>
        <w:t>M</w:t>
      </w:r>
      <w:r>
        <w:rPr>
          <w:rFonts w:ascii="Bookman Old Style" w:eastAsia="Bookman Old Style" w:hAnsi="Bookman Old Style" w:cs="Bookman Old Style"/>
        </w:rPr>
        <w:t xml:space="preserve">. </w:t>
      </w:r>
      <w:r w:rsidRPr="00F3207B">
        <w:rPr>
          <w:rFonts w:ascii="Bookman Old Style" w:eastAsia="Bookman Old Style" w:hAnsi="Bookman Old Style" w:cs="Bookman Old Style"/>
          <w:b/>
          <w:bCs/>
        </w:rPr>
        <w:t>Os ambientes virtuais de aprendizagem na educação a distância</w:t>
      </w:r>
      <w:r>
        <w:rPr>
          <w:rFonts w:ascii="Bookman Old Style" w:eastAsia="Bookman Old Style" w:hAnsi="Bookman Old Style" w:cs="Bookman Old Style"/>
        </w:rPr>
        <w:t>. 4º Simpósio Hipertexto e tecnologia na educação. Recife – PE. 2012.</w:t>
      </w:r>
    </w:p>
    <w:p w14:paraId="25A9DA4A" w14:textId="77777777" w:rsidR="00F201CA" w:rsidRDefault="00F201CA" w:rsidP="002F357C">
      <w:pPr>
        <w:jc w:val="left"/>
        <w:rPr>
          <w:rFonts w:ascii="Bookman Old Style" w:eastAsia="Bookman Old Style" w:hAnsi="Bookman Old Style" w:cs="Bookman Old Style"/>
        </w:rPr>
      </w:pPr>
    </w:p>
    <w:p w14:paraId="1B594C75" w14:textId="17CAF068" w:rsidR="00F201CA" w:rsidRDefault="0055461B" w:rsidP="002F357C">
      <w:pPr>
        <w:jc w:val="left"/>
        <w:rPr>
          <w:rFonts w:ascii="Bookman Old Style" w:eastAsia="Bookman Old Style" w:hAnsi="Bookman Old Style" w:cs="Bookman Old Style"/>
        </w:rPr>
      </w:pPr>
      <w:r w:rsidRPr="0055461B">
        <w:rPr>
          <w:rFonts w:ascii="Bookman Old Style" w:eastAsia="Bookman Old Style" w:hAnsi="Bookman Old Style" w:cs="Bookman Old Style"/>
        </w:rPr>
        <w:t xml:space="preserve">CAMPOS, J.; ANJOS, T.; GONTIJO, L.; VIEIRA, M. A usabilidade e acessibilidade de um ambiente virtual de aprendizagem com foco no usuário idoso: uma verificação ergonômica do Moodle. </w:t>
      </w:r>
      <w:proofErr w:type="spellStart"/>
      <w:r w:rsidRPr="0055461B">
        <w:rPr>
          <w:rFonts w:ascii="Bookman Old Style" w:eastAsia="Bookman Old Style" w:hAnsi="Bookman Old Style" w:cs="Bookman Old Style"/>
        </w:rPr>
        <w:t>AtoZ</w:t>
      </w:r>
      <w:proofErr w:type="spellEnd"/>
      <w:r w:rsidRPr="0055461B">
        <w:rPr>
          <w:rFonts w:ascii="Bookman Old Style" w:eastAsia="Bookman Old Style" w:hAnsi="Bookman Old Style" w:cs="Bookman Old Style"/>
        </w:rPr>
        <w:t xml:space="preserve">: Novas Práticas em Informação e Conhecimento, v. 4, n. 1, p. 98–114, 2015. Disponível em: </w:t>
      </w:r>
      <w:hyperlink r:id="rId28" w:history="1">
        <w:r w:rsidRPr="008D595E">
          <w:rPr>
            <w:rStyle w:val="Hyperlink"/>
            <w:rFonts w:ascii="Bookman Old Style" w:eastAsia="Bookman Old Style" w:hAnsi="Bookman Old Style" w:cs="Bookman Old Style"/>
          </w:rPr>
          <w:t>https://periodicos.ufpr.br/atoz/article/view/40347</w:t>
        </w:r>
      </w:hyperlink>
      <w:r w:rsidRPr="0055461B">
        <w:rPr>
          <w:rFonts w:ascii="Bookman Old Style" w:eastAsia="Bookman Old Style" w:hAnsi="Bookman Old Style" w:cs="Bookman Old Style"/>
        </w:rPr>
        <w:t>. Acesso em: 25 jun. 2025.</w:t>
      </w:r>
    </w:p>
    <w:p w14:paraId="4BD6D296" w14:textId="77777777"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LÉVY, P. </w:t>
      </w:r>
      <w:r w:rsidRPr="001A61CF">
        <w:rPr>
          <w:rFonts w:ascii="Bookman Old Style" w:eastAsia="Bookman Old Style" w:hAnsi="Bookman Old Style" w:cs="Bookman Old Style"/>
          <w:b/>
          <w:bCs/>
        </w:rPr>
        <w:t>O que é virtual</w:t>
      </w:r>
      <w:r>
        <w:rPr>
          <w:rFonts w:ascii="Bookman Old Style" w:eastAsia="Bookman Old Style" w:hAnsi="Bookman Old Style" w:cs="Bookman Old Style"/>
        </w:rPr>
        <w:t>. Rio de Janeiro: Editora 34, 1996.</w:t>
      </w:r>
    </w:p>
    <w:p w14:paraId="0B59A18F" w14:textId="77777777" w:rsidR="00F201CA" w:rsidRDefault="00F201CA" w:rsidP="002F357C">
      <w:pPr>
        <w:jc w:val="left"/>
        <w:rPr>
          <w:rFonts w:ascii="Bookman Old Style" w:eastAsia="Bookman Old Style" w:hAnsi="Bookman Old Style" w:cs="Bookman Old Style"/>
        </w:rPr>
      </w:pPr>
    </w:p>
    <w:p w14:paraId="08978EFE" w14:textId="70B9C6DD"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MATTAR, J</w:t>
      </w:r>
      <w:r w:rsidR="00876E24">
        <w:rPr>
          <w:rFonts w:ascii="Bookman Old Style" w:eastAsia="Bookman Old Style" w:hAnsi="Bookman Old Style" w:cs="Bookman Old Style"/>
        </w:rPr>
        <w:t>.</w:t>
      </w:r>
      <w:r>
        <w:rPr>
          <w:rFonts w:ascii="Bookman Old Style" w:eastAsia="Bookman Old Style" w:hAnsi="Bookman Old Style" w:cs="Bookman Old Style"/>
        </w:rPr>
        <w:t xml:space="preserve">; MAIA, C. </w:t>
      </w:r>
      <w:r w:rsidRPr="00F3207B">
        <w:rPr>
          <w:rFonts w:ascii="Bookman Old Style" w:eastAsia="Bookman Old Style" w:hAnsi="Bookman Old Style" w:cs="Bookman Old Style"/>
          <w:b/>
          <w:bCs/>
        </w:rPr>
        <w:t xml:space="preserve">ABC da </w:t>
      </w:r>
      <w:proofErr w:type="spellStart"/>
      <w:r w:rsidRPr="00F3207B">
        <w:rPr>
          <w:rFonts w:ascii="Bookman Old Style" w:eastAsia="Bookman Old Style" w:hAnsi="Bookman Old Style" w:cs="Bookman Old Style"/>
          <w:b/>
          <w:bCs/>
        </w:rPr>
        <w:t>EaD</w:t>
      </w:r>
      <w:proofErr w:type="spellEnd"/>
      <w:r w:rsidRPr="00F3207B">
        <w:rPr>
          <w:rFonts w:ascii="Bookman Old Style" w:eastAsia="Bookman Old Style" w:hAnsi="Bookman Old Style" w:cs="Bookman Old Style"/>
          <w:b/>
          <w:bCs/>
        </w:rPr>
        <w:t>:</w:t>
      </w:r>
      <w:r>
        <w:rPr>
          <w:rFonts w:ascii="Bookman Old Style" w:eastAsia="Bookman Old Style" w:hAnsi="Bookman Old Style" w:cs="Bookman Old Style"/>
        </w:rPr>
        <w:t xml:space="preserve"> A educação a distância hoje. São Paulo: Pearson Prentice Hall, 2008. 138 p.</w:t>
      </w:r>
    </w:p>
    <w:p w14:paraId="395567E9" w14:textId="77777777" w:rsidR="00F201CA" w:rsidRDefault="00F201CA" w:rsidP="002F357C">
      <w:pPr>
        <w:jc w:val="left"/>
        <w:rPr>
          <w:rFonts w:ascii="Bookman Old Style" w:eastAsia="Bookman Old Style" w:hAnsi="Bookman Old Style" w:cs="Bookman Old Style"/>
        </w:rPr>
      </w:pPr>
    </w:p>
    <w:p w14:paraId="1C8033FB" w14:textId="0A62D887" w:rsidR="00F201CA" w:rsidRDefault="00123866" w:rsidP="002F357C">
      <w:pPr>
        <w:jc w:val="left"/>
        <w:rPr>
          <w:rFonts w:ascii="Bookman Old Style" w:eastAsia="Bookman Old Style" w:hAnsi="Bookman Old Style" w:cs="Bookman Old Style"/>
        </w:rPr>
      </w:pPr>
      <w:r>
        <w:rPr>
          <w:rFonts w:ascii="Bookman Old Style" w:eastAsia="Bookman Old Style" w:hAnsi="Bookman Old Style" w:cs="Bookman Old Style"/>
        </w:rPr>
        <w:t>FALCÃO. P.</w:t>
      </w:r>
      <w:r w:rsidR="002F6F24">
        <w:rPr>
          <w:rFonts w:ascii="Bookman Old Style" w:eastAsia="Bookman Old Style" w:hAnsi="Bookman Old Style" w:cs="Bookman Old Style"/>
        </w:rPr>
        <w:t xml:space="preserve"> T.; MELLO, R. F. L.; RODRIGUES, R. L.; DINIZ, J. R. B.; GASEVIC, D. (2019) </w:t>
      </w:r>
      <w:proofErr w:type="spellStart"/>
      <w:r w:rsidR="002F6F24" w:rsidRPr="00F3207B">
        <w:rPr>
          <w:rFonts w:ascii="Bookman Old Style" w:eastAsia="Bookman Old Style" w:hAnsi="Bookman Old Style" w:cs="Bookman Old Style"/>
          <w:b/>
          <w:bCs/>
          <w:i/>
          <w:iCs/>
        </w:rPr>
        <w:t>Students</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Perceptions</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about</w:t>
      </w:r>
      <w:proofErr w:type="spellEnd"/>
      <w:r w:rsidR="002F6F24" w:rsidRPr="00F3207B">
        <w:rPr>
          <w:rFonts w:ascii="Bookman Old Style" w:eastAsia="Bookman Old Style" w:hAnsi="Bookman Old Style" w:cs="Bookman Old Style"/>
          <w:b/>
          <w:bCs/>
          <w:i/>
          <w:iCs/>
        </w:rPr>
        <w:t xml:space="preserve"> Learning </w:t>
      </w:r>
      <w:proofErr w:type="spellStart"/>
      <w:r w:rsidR="002F6F24" w:rsidRPr="00F3207B">
        <w:rPr>
          <w:rFonts w:ascii="Bookman Old Style" w:eastAsia="Bookman Old Style" w:hAnsi="Bookman Old Style" w:cs="Bookman Old Style"/>
          <w:b/>
          <w:bCs/>
          <w:i/>
          <w:iCs/>
        </w:rPr>
        <w:t>Analytics</w:t>
      </w:r>
      <w:proofErr w:type="spellEnd"/>
      <w:r w:rsidR="002F6F24" w:rsidRPr="00F3207B">
        <w:rPr>
          <w:rFonts w:ascii="Bookman Old Style" w:eastAsia="Bookman Old Style" w:hAnsi="Bookman Old Style" w:cs="Bookman Old Style"/>
          <w:b/>
          <w:bCs/>
          <w:i/>
          <w:iCs/>
        </w:rPr>
        <w:t xml:space="preserve"> in a </w:t>
      </w:r>
      <w:proofErr w:type="spellStart"/>
      <w:r w:rsidR="002F6F24" w:rsidRPr="00F3207B">
        <w:rPr>
          <w:rFonts w:ascii="Bookman Old Style" w:eastAsia="Bookman Old Style" w:hAnsi="Bookman Old Style" w:cs="Bookman Old Style"/>
          <w:b/>
          <w:bCs/>
          <w:i/>
          <w:iCs/>
        </w:rPr>
        <w:t>Brazilian</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Higher</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Education</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Institution</w:t>
      </w:r>
      <w:proofErr w:type="spellEnd"/>
      <w:r w:rsidR="002F6F24" w:rsidRPr="00F3207B">
        <w:rPr>
          <w:rFonts w:ascii="Bookman Old Style" w:eastAsia="Bookman Old Style" w:hAnsi="Bookman Old Style" w:cs="Bookman Old Style"/>
          <w:b/>
          <w:bCs/>
          <w:i/>
          <w:iCs/>
        </w:rPr>
        <w:t xml:space="preserve">. IEEE </w:t>
      </w:r>
      <w:proofErr w:type="spellStart"/>
      <w:r w:rsidR="002F6F24" w:rsidRPr="00F3207B">
        <w:rPr>
          <w:rFonts w:ascii="Bookman Old Style" w:eastAsia="Bookman Old Style" w:hAnsi="Bookman Old Style" w:cs="Bookman Old Style"/>
          <w:b/>
          <w:bCs/>
          <w:i/>
          <w:iCs/>
        </w:rPr>
        <w:t>International</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Conference</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on</w:t>
      </w:r>
      <w:proofErr w:type="spellEnd"/>
      <w:r w:rsidR="002F6F24" w:rsidRPr="00F3207B">
        <w:rPr>
          <w:rFonts w:ascii="Bookman Old Style" w:eastAsia="Bookman Old Style" w:hAnsi="Bookman Old Style" w:cs="Bookman Old Style"/>
          <w:b/>
          <w:bCs/>
          <w:i/>
          <w:iCs/>
        </w:rPr>
        <w:t xml:space="preserve"> </w:t>
      </w:r>
      <w:proofErr w:type="spellStart"/>
      <w:r w:rsidR="002F6F24" w:rsidRPr="00F3207B">
        <w:rPr>
          <w:rFonts w:ascii="Bookman Old Style" w:eastAsia="Bookman Old Style" w:hAnsi="Bookman Old Style" w:cs="Bookman Old Style"/>
          <w:b/>
          <w:bCs/>
          <w:i/>
          <w:iCs/>
        </w:rPr>
        <w:t>Advanced</w:t>
      </w:r>
      <w:proofErr w:type="spellEnd"/>
      <w:r w:rsidR="002F6F24" w:rsidRPr="00F3207B">
        <w:rPr>
          <w:rFonts w:ascii="Bookman Old Style" w:eastAsia="Bookman Old Style" w:hAnsi="Bookman Old Style" w:cs="Bookman Old Style"/>
          <w:b/>
          <w:bCs/>
          <w:i/>
          <w:iCs/>
        </w:rPr>
        <w:t xml:space="preserve"> Learning Technologies </w:t>
      </w:r>
      <w:proofErr w:type="spellStart"/>
      <w:r w:rsidR="002F6F24" w:rsidRPr="00F3207B">
        <w:rPr>
          <w:rFonts w:ascii="Bookman Old Style" w:eastAsia="Bookman Old Style" w:hAnsi="Bookman Old Style" w:cs="Bookman Old Style"/>
          <w:b/>
          <w:bCs/>
          <w:i/>
          <w:iCs/>
        </w:rPr>
        <w:t>and</w:t>
      </w:r>
      <w:proofErr w:type="spellEnd"/>
      <w:r w:rsidR="002F6F24" w:rsidRPr="00F3207B">
        <w:rPr>
          <w:rFonts w:ascii="Bookman Old Style" w:eastAsia="Bookman Old Style" w:hAnsi="Bookman Old Style" w:cs="Bookman Old Style"/>
          <w:b/>
          <w:bCs/>
          <w:i/>
          <w:iCs/>
        </w:rPr>
        <w:t xml:space="preserve"> Technology-</w:t>
      </w:r>
      <w:proofErr w:type="spellStart"/>
      <w:r w:rsidR="002F6F24" w:rsidRPr="00F3207B">
        <w:rPr>
          <w:rFonts w:ascii="Bookman Old Style" w:eastAsia="Bookman Old Style" w:hAnsi="Bookman Old Style" w:cs="Bookman Old Style"/>
          <w:b/>
          <w:bCs/>
          <w:i/>
          <w:iCs/>
        </w:rPr>
        <w:t>enhanced</w:t>
      </w:r>
      <w:proofErr w:type="spellEnd"/>
      <w:r w:rsidR="002F6F24" w:rsidRPr="00F3207B">
        <w:rPr>
          <w:rFonts w:ascii="Bookman Old Style" w:eastAsia="Bookman Old Style" w:hAnsi="Bookman Old Style" w:cs="Bookman Old Style"/>
          <w:b/>
          <w:bCs/>
          <w:i/>
          <w:iCs/>
        </w:rPr>
        <w:t xml:space="preserve"> Learning</w:t>
      </w:r>
      <w:r w:rsidR="002F6F24" w:rsidRPr="00A00916">
        <w:rPr>
          <w:rFonts w:ascii="Bookman Old Style" w:eastAsia="Bookman Old Style" w:hAnsi="Bookman Old Style" w:cs="Bookman Old Style"/>
          <w:i/>
          <w:iCs/>
        </w:rPr>
        <w:t xml:space="preserve"> – ICALT</w:t>
      </w:r>
      <w:r w:rsidR="002F6F24">
        <w:rPr>
          <w:rFonts w:ascii="Bookman Old Style" w:eastAsia="Bookman Old Style" w:hAnsi="Bookman Old Style" w:cs="Bookman Old Style"/>
        </w:rPr>
        <w:t xml:space="preserve"> 2019, </w:t>
      </w:r>
      <w:proofErr w:type="spellStart"/>
      <w:r w:rsidR="002F6F24">
        <w:rPr>
          <w:rFonts w:ascii="Bookman Old Style" w:eastAsia="Bookman Old Style" w:hAnsi="Bookman Old Style" w:cs="Bookman Old Style"/>
        </w:rPr>
        <w:t>Maceió-AL</w:t>
      </w:r>
      <w:proofErr w:type="spellEnd"/>
      <w:r w:rsidR="002F6F24">
        <w:rPr>
          <w:rFonts w:ascii="Bookman Old Style" w:eastAsia="Bookman Old Style" w:hAnsi="Bookman Old Style" w:cs="Bookman Old Style"/>
        </w:rPr>
        <w:t>. </w:t>
      </w:r>
      <w:r w:rsidR="00A00916">
        <w:rPr>
          <w:rFonts w:ascii="Bookman Old Style" w:eastAsia="Bookman Old Style" w:hAnsi="Bookman Old Style" w:cs="Bookman Old Style"/>
        </w:rPr>
        <w:t>DOI</w:t>
      </w:r>
      <w:r w:rsidR="002F6F24">
        <w:rPr>
          <w:rFonts w:ascii="Bookman Old Style" w:eastAsia="Bookman Old Style" w:hAnsi="Bookman Old Style" w:cs="Bookman Old Style"/>
        </w:rPr>
        <w:t>: </w:t>
      </w:r>
      <w:hyperlink r:id="rId29">
        <w:r w:rsidR="002F6F24">
          <w:rPr>
            <w:rFonts w:ascii="Bookman Old Style" w:eastAsia="Bookman Old Style" w:hAnsi="Bookman Old Style" w:cs="Bookman Old Style"/>
          </w:rPr>
          <w:t>10.1109/ICALT.2019.00049</w:t>
        </w:r>
      </w:hyperlink>
      <w:r w:rsidR="001326B6">
        <w:t xml:space="preserve">. </w:t>
      </w:r>
      <w:r w:rsidR="001326B6" w:rsidRPr="001326B6">
        <w:rPr>
          <w:rFonts w:ascii="Bookman Old Style" w:hAnsi="Bookman Old Style"/>
        </w:rPr>
        <w:t xml:space="preserve">Disponível em: </w:t>
      </w:r>
      <w:hyperlink r:id="rId30" w:history="1">
        <w:r w:rsidR="001326B6" w:rsidRPr="001326B6">
          <w:rPr>
            <w:rStyle w:val="Hyperlink"/>
            <w:rFonts w:ascii="Bookman Old Style" w:hAnsi="Bookman Old Style"/>
          </w:rPr>
          <w:t>https://www.researchgate.net/publication/335579135_Students%27_Perceptions_about_Learning_Analytics_in_a_Brazilian_Higher_Education_Institution</w:t>
        </w:r>
      </w:hyperlink>
      <w:r w:rsidR="001326B6">
        <w:t xml:space="preserve">. </w:t>
      </w:r>
      <w:bookmarkStart w:id="17" w:name="_Hlk200115575"/>
      <w:r w:rsidR="001326B6" w:rsidRPr="001326B6">
        <w:rPr>
          <w:rFonts w:ascii="Bookman Old Style" w:hAnsi="Bookman Old Style"/>
        </w:rPr>
        <w:t>Acesso em: 15 jul. 2020.</w:t>
      </w:r>
      <w:bookmarkEnd w:id="17"/>
    </w:p>
    <w:p w14:paraId="7D56F1F5" w14:textId="77777777" w:rsidR="00F201CA" w:rsidRDefault="00F201CA" w:rsidP="002F357C">
      <w:pPr>
        <w:jc w:val="left"/>
        <w:rPr>
          <w:rFonts w:ascii="Bookman Old Style" w:eastAsia="Bookman Old Style" w:hAnsi="Bookman Old Style" w:cs="Bookman Old Style"/>
        </w:rPr>
      </w:pPr>
    </w:p>
    <w:p w14:paraId="0B8D32AD" w14:textId="7F3B3AEB"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RIBEIRO, E.</w:t>
      </w:r>
      <w:r w:rsidR="001326B6">
        <w:rPr>
          <w:rFonts w:ascii="Bookman Old Style" w:eastAsia="Bookman Old Style" w:hAnsi="Bookman Old Style" w:cs="Bookman Old Style"/>
        </w:rPr>
        <w:t>;</w:t>
      </w:r>
      <w:r>
        <w:rPr>
          <w:rFonts w:ascii="Bookman Old Style" w:eastAsia="Bookman Old Style" w:hAnsi="Bookman Old Style" w:cs="Bookman Old Style"/>
        </w:rPr>
        <w:t xml:space="preserve"> MENDONÇA, G.</w:t>
      </w:r>
      <w:r w:rsidR="001326B6">
        <w:rPr>
          <w:rFonts w:ascii="Bookman Old Style" w:eastAsia="Bookman Old Style" w:hAnsi="Bookman Old Style" w:cs="Bookman Old Style"/>
        </w:rPr>
        <w:t>;</w:t>
      </w:r>
      <w:r>
        <w:rPr>
          <w:rFonts w:ascii="Bookman Old Style" w:eastAsia="Bookman Old Style" w:hAnsi="Bookman Old Style" w:cs="Bookman Old Style"/>
        </w:rPr>
        <w:t xml:space="preserve"> </w:t>
      </w:r>
      <w:r w:rsidR="00252185">
        <w:rPr>
          <w:rFonts w:ascii="Bookman Old Style" w:eastAsia="Bookman Old Style" w:hAnsi="Bookman Old Style" w:cs="Bookman Old Style"/>
        </w:rPr>
        <w:t>MENDONÇA</w:t>
      </w:r>
      <w:r>
        <w:rPr>
          <w:rFonts w:ascii="Bookman Old Style" w:eastAsia="Bookman Old Style" w:hAnsi="Bookman Old Style" w:cs="Bookman Old Style"/>
        </w:rPr>
        <w:t xml:space="preserve">, </w:t>
      </w:r>
      <w:r w:rsidR="00252185">
        <w:rPr>
          <w:rFonts w:ascii="Bookman Old Style" w:eastAsia="Bookman Old Style" w:hAnsi="Bookman Old Style" w:cs="Bookman Old Style"/>
        </w:rPr>
        <w:t>A</w:t>
      </w:r>
      <w:r>
        <w:rPr>
          <w:rFonts w:ascii="Bookman Old Style" w:eastAsia="Bookman Old Style" w:hAnsi="Bookman Old Style" w:cs="Bookman Old Style"/>
        </w:rPr>
        <w:t xml:space="preserve">. </w:t>
      </w:r>
      <w:r w:rsidRPr="00123866">
        <w:rPr>
          <w:rFonts w:ascii="Bookman Old Style" w:eastAsia="Bookman Old Style" w:hAnsi="Bookman Old Style" w:cs="Bookman Old Style"/>
          <w:b/>
          <w:bCs/>
        </w:rPr>
        <w:t xml:space="preserve">A importância dos ambientes virtuais de aprendizagem na busca de novos domínios da </w:t>
      </w:r>
      <w:proofErr w:type="spellStart"/>
      <w:r w:rsidRPr="00123866">
        <w:rPr>
          <w:rFonts w:ascii="Bookman Old Style" w:eastAsia="Bookman Old Style" w:hAnsi="Bookman Old Style" w:cs="Bookman Old Style"/>
          <w:b/>
          <w:bCs/>
        </w:rPr>
        <w:t>EaD</w:t>
      </w:r>
      <w:proofErr w:type="spellEnd"/>
      <w:r>
        <w:rPr>
          <w:rFonts w:ascii="Bookman Old Style" w:eastAsia="Bookman Old Style" w:hAnsi="Bookman Old Style" w:cs="Bookman Old Style"/>
        </w:rPr>
        <w:t xml:space="preserve">. Curitiba- PR. 2007. Disponível em: </w:t>
      </w:r>
      <w:hyperlink r:id="rId31" w:history="1">
        <w:r w:rsidR="00A00916" w:rsidRPr="000819C3">
          <w:rPr>
            <w:rStyle w:val="Hyperlink"/>
            <w:rFonts w:ascii="Bookman Old Style" w:eastAsia="Bookman Old Style" w:hAnsi="Bookman Old Style" w:cs="Bookman Old Style"/>
          </w:rPr>
          <w:t>http://www.abed.org.br/congresso2007/tc/4162007104526am.pdf</w:t>
        </w:r>
      </w:hyperlink>
      <w:r>
        <w:rPr>
          <w:rFonts w:ascii="Bookman Old Style" w:eastAsia="Bookman Old Style" w:hAnsi="Bookman Old Style" w:cs="Bookman Old Style"/>
        </w:rPr>
        <w:t>. Acesso em: 06 de abril de 2020.</w:t>
      </w:r>
    </w:p>
    <w:p w14:paraId="42DDD543" w14:textId="77777777" w:rsidR="00F201CA" w:rsidRDefault="00F201CA" w:rsidP="002F357C">
      <w:pPr>
        <w:jc w:val="left"/>
        <w:rPr>
          <w:rFonts w:ascii="Bookman Old Style" w:eastAsia="Bookman Old Style" w:hAnsi="Bookman Old Style" w:cs="Bookman Old Style"/>
        </w:rPr>
      </w:pPr>
    </w:p>
    <w:p w14:paraId="534B50F1" w14:textId="62EAD588"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SILVA, C.</w:t>
      </w:r>
      <w:r w:rsidR="006F3ADB">
        <w:rPr>
          <w:rFonts w:ascii="Bookman Old Style" w:eastAsia="Bookman Old Style" w:hAnsi="Bookman Old Style" w:cs="Bookman Old Style"/>
        </w:rPr>
        <w:t>;</w:t>
      </w:r>
      <w:r>
        <w:rPr>
          <w:rFonts w:ascii="Bookman Old Style" w:eastAsia="Bookman Old Style" w:hAnsi="Bookman Old Style" w:cs="Bookman Old Style"/>
        </w:rPr>
        <w:t xml:space="preserve"> FIGUEIREDO, </w:t>
      </w:r>
      <w:r w:rsidR="006F3ADB">
        <w:rPr>
          <w:rFonts w:ascii="Bookman Old Style" w:eastAsia="Bookman Old Style" w:hAnsi="Bookman Old Style" w:cs="Bookman Old Style"/>
        </w:rPr>
        <w:t>V</w:t>
      </w:r>
      <w:r>
        <w:rPr>
          <w:rFonts w:ascii="Bookman Old Style" w:eastAsia="Bookman Old Style" w:hAnsi="Bookman Old Style" w:cs="Bookman Old Style"/>
        </w:rPr>
        <w:t xml:space="preserve">. </w:t>
      </w:r>
      <w:r w:rsidRPr="00252185">
        <w:rPr>
          <w:rFonts w:ascii="Bookman Old Style" w:eastAsia="Bookman Old Style" w:hAnsi="Bookman Old Style" w:cs="Bookman Old Style"/>
        </w:rPr>
        <w:t>Ambiente virtual de aprendizagem</w:t>
      </w:r>
      <w:r>
        <w:rPr>
          <w:rFonts w:ascii="Bookman Old Style" w:eastAsia="Bookman Old Style" w:hAnsi="Bookman Old Style" w:cs="Bookman Old Style"/>
        </w:rPr>
        <w:t xml:space="preserve">: comunicação, interação e afetividade na EAD. </w:t>
      </w:r>
      <w:r w:rsidRPr="00252185">
        <w:rPr>
          <w:rFonts w:ascii="Bookman Old Style" w:eastAsia="Bookman Old Style" w:hAnsi="Bookman Old Style" w:cs="Bookman Old Style"/>
          <w:b/>
          <w:bCs/>
        </w:rPr>
        <w:t>Revista Aprendizagem em EAD</w:t>
      </w:r>
      <w:r w:rsidR="00252185">
        <w:rPr>
          <w:rFonts w:ascii="Bookman Old Style" w:eastAsia="Bookman Old Style" w:hAnsi="Bookman Old Style" w:cs="Bookman Old Style"/>
        </w:rPr>
        <w:t xml:space="preserve">, </w:t>
      </w:r>
      <w:r>
        <w:rPr>
          <w:rFonts w:ascii="Bookman Old Style" w:eastAsia="Bookman Old Style" w:hAnsi="Bookman Old Style" w:cs="Bookman Old Style"/>
        </w:rPr>
        <w:t>2012</w:t>
      </w:r>
      <w:r w:rsidR="00252185">
        <w:rPr>
          <w:rFonts w:ascii="Bookman Old Style" w:eastAsia="Bookman Old Style" w:hAnsi="Bookman Old Style" w:cs="Bookman Old Style"/>
        </w:rPr>
        <w:t>, v.</w:t>
      </w:r>
      <w:r>
        <w:rPr>
          <w:rFonts w:ascii="Bookman Old Style" w:eastAsia="Bookman Old Style" w:hAnsi="Bookman Old Style" w:cs="Bookman Old Style"/>
        </w:rPr>
        <w:t xml:space="preserve"> 1</w:t>
      </w:r>
      <w:r w:rsidR="00252185">
        <w:rPr>
          <w:rFonts w:ascii="Bookman Old Style" w:eastAsia="Bookman Old Style" w:hAnsi="Bookman Old Style" w:cs="Bookman Old Style"/>
        </w:rPr>
        <w:t>,</w:t>
      </w:r>
      <w:r>
        <w:rPr>
          <w:rFonts w:ascii="Bookman Old Style" w:eastAsia="Bookman Old Style" w:hAnsi="Bookman Old Style" w:cs="Bookman Old Style"/>
        </w:rPr>
        <w:t xml:space="preserve"> Taguatinga – DF.</w:t>
      </w:r>
    </w:p>
    <w:p w14:paraId="0B6D1315" w14:textId="77777777" w:rsidR="00F201CA" w:rsidRDefault="00F201CA" w:rsidP="002F357C">
      <w:pPr>
        <w:jc w:val="left"/>
        <w:rPr>
          <w:rFonts w:ascii="Bookman Old Style" w:eastAsia="Bookman Old Style" w:hAnsi="Bookman Old Style" w:cs="Bookman Old Style"/>
        </w:rPr>
      </w:pPr>
    </w:p>
    <w:p w14:paraId="7281C4D3" w14:textId="50E90932"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SILVA, A. </w:t>
      </w:r>
      <w:r w:rsidRPr="006F3ADB">
        <w:rPr>
          <w:rFonts w:ascii="Bookman Old Style" w:eastAsia="Bookman Old Style" w:hAnsi="Bookman Old Style" w:cs="Bookman Old Style"/>
          <w:b/>
          <w:bCs/>
        </w:rPr>
        <w:t>Desenvolvimento profissional e aprendizagem colaborativa no ambiente virtual de aprendizagem Moodle</w:t>
      </w:r>
      <w:r>
        <w:rPr>
          <w:rFonts w:ascii="Bookman Old Style" w:eastAsia="Bookman Old Style" w:hAnsi="Bookman Old Style" w:cs="Bookman Old Style"/>
        </w:rPr>
        <w:t>. Recife-PE. 2010.</w:t>
      </w:r>
    </w:p>
    <w:p w14:paraId="7768B554" w14:textId="77777777" w:rsidR="00F201CA" w:rsidRDefault="00F201CA" w:rsidP="002F357C">
      <w:pPr>
        <w:jc w:val="left"/>
        <w:rPr>
          <w:rFonts w:ascii="Bookman Old Style" w:eastAsia="Bookman Old Style" w:hAnsi="Bookman Old Style" w:cs="Bookman Old Style"/>
        </w:rPr>
      </w:pPr>
    </w:p>
    <w:p w14:paraId="07016043" w14:textId="5775F9D7"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SOUZA, </w:t>
      </w:r>
      <w:r w:rsidR="00252185">
        <w:rPr>
          <w:rFonts w:ascii="Bookman Old Style" w:eastAsia="Bookman Old Style" w:hAnsi="Bookman Old Style" w:cs="Bookman Old Style"/>
        </w:rPr>
        <w:t>C</w:t>
      </w:r>
      <w:r>
        <w:rPr>
          <w:rFonts w:ascii="Bookman Old Style" w:eastAsia="Bookman Old Style" w:hAnsi="Bookman Old Style" w:cs="Bookman Old Style"/>
        </w:rPr>
        <w:t xml:space="preserve">. </w:t>
      </w:r>
      <w:r w:rsidRPr="006F3ADB">
        <w:rPr>
          <w:rFonts w:ascii="Bookman Old Style" w:eastAsia="Bookman Old Style" w:hAnsi="Bookman Old Style" w:cs="Bookman Old Style"/>
          <w:b/>
          <w:bCs/>
        </w:rPr>
        <w:t>Políticas Públicas</w:t>
      </w:r>
      <w:r>
        <w:rPr>
          <w:rFonts w:ascii="Bookman Old Style" w:eastAsia="Bookman Old Style" w:hAnsi="Bookman Old Style" w:cs="Bookman Old Style"/>
        </w:rPr>
        <w:t xml:space="preserve">: uma revisão da literatura. Sociologias, Porto Alegre, </w:t>
      </w:r>
      <w:r w:rsidR="00252185">
        <w:rPr>
          <w:rFonts w:ascii="Bookman Old Style" w:eastAsia="Bookman Old Style" w:hAnsi="Bookman Old Style" w:cs="Bookman Old Style"/>
        </w:rPr>
        <w:t>v.</w:t>
      </w:r>
      <w:r>
        <w:rPr>
          <w:rFonts w:ascii="Bookman Old Style" w:eastAsia="Bookman Old Style" w:hAnsi="Bookman Old Style" w:cs="Bookman Old Style"/>
        </w:rPr>
        <w:t xml:space="preserve"> 8, n</w:t>
      </w:r>
      <w:r w:rsidR="002F357C">
        <w:rPr>
          <w:rFonts w:ascii="Bookman Old Style" w:eastAsia="Bookman Old Style" w:hAnsi="Bookman Old Style" w:cs="Bookman Old Style"/>
        </w:rPr>
        <w:t>.</w:t>
      </w:r>
      <w:r>
        <w:rPr>
          <w:rFonts w:ascii="Bookman Old Style" w:eastAsia="Bookman Old Style" w:hAnsi="Bookman Old Style" w:cs="Bookman Old Style"/>
        </w:rPr>
        <w:t xml:space="preserve"> 16, </w:t>
      </w:r>
      <w:proofErr w:type="spellStart"/>
      <w:r>
        <w:rPr>
          <w:rFonts w:ascii="Bookman Old Style" w:eastAsia="Bookman Old Style" w:hAnsi="Bookman Old Style" w:cs="Bookman Old Style"/>
        </w:rPr>
        <w:t>jul</w:t>
      </w:r>
      <w:proofErr w:type="spellEnd"/>
      <w:r w:rsidR="006F3ADB">
        <w:rPr>
          <w:rFonts w:ascii="Bookman Old Style" w:eastAsia="Bookman Old Style" w:hAnsi="Bookman Old Style" w:cs="Bookman Old Style"/>
        </w:rPr>
        <w:t>/</w:t>
      </w:r>
      <w:r>
        <w:rPr>
          <w:rFonts w:ascii="Bookman Old Style" w:eastAsia="Bookman Old Style" w:hAnsi="Bookman Old Style" w:cs="Bookman Old Style"/>
        </w:rPr>
        <w:t>dez 2006, p. 20-45.</w:t>
      </w:r>
    </w:p>
    <w:p w14:paraId="5AD6B0D9" w14:textId="77777777" w:rsidR="00F201CA" w:rsidRDefault="00F201CA" w:rsidP="002F357C">
      <w:pPr>
        <w:jc w:val="left"/>
        <w:rPr>
          <w:rFonts w:ascii="Bookman Old Style" w:eastAsia="Bookman Old Style" w:hAnsi="Bookman Old Style" w:cs="Bookman Old Style"/>
        </w:rPr>
      </w:pPr>
    </w:p>
    <w:p w14:paraId="6CA42C42" w14:textId="6141F232" w:rsidR="00F201CA" w:rsidRPr="006F3ADB"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lastRenderedPageBreak/>
        <w:t>TRAD, L</w:t>
      </w:r>
      <w:r w:rsidR="001B6D57">
        <w:rPr>
          <w:rFonts w:ascii="Bookman Old Style" w:eastAsia="Bookman Old Style" w:hAnsi="Bookman Old Style" w:cs="Bookman Old Style"/>
        </w:rPr>
        <w:t>.</w:t>
      </w:r>
      <w:r>
        <w:rPr>
          <w:rFonts w:ascii="Bookman Old Style" w:eastAsia="Bookman Old Style" w:hAnsi="Bookman Old Style" w:cs="Bookman Old Style"/>
        </w:rPr>
        <w:t xml:space="preserve"> A. B. Grupos focais: conceitos, procedimentos e reflexões baseadas em experiências com o uso da técnica em pesquisas de saúde. </w:t>
      </w:r>
      <w:proofErr w:type="spellStart"/>
      <w:r w:rsidR="00AE5868" w:rsidRPr="00AE5868">
        <w:rPr>
          <w:rFonts w:ascii="Bookman Old Style" w:eastAsia="Bookman Old Style" w:hAnsi="Bookman Old Style" w:cs="Bookman Old Style"/>
          <w:b/>
          <w:bCs/>
        </w:rPr>
        <w:t>Physis</w:t>
      </w:r>
      <w:proofErr w:type="spellEnd"/>
      <w:r w:rsidR="00AE5868" w:rsidRPr="00AE5868">
        <w:rPr>
          <w:rFonts w:ascii="Bookman Old Style" w:eastAsia="Bookman Old Style" w:hAnsi="Bookman Old Style" w:cs="Bookman Old Style"/>
          <w:b/>
          <w:bCs/>
        </w:rPr>
        <w:t>: Revista de Saúde Coletiva</w:t>
      </w:r>
      <w:r w:rsidR="00AE5868" w:rsidRPr="00AE5868">
        <w:rPr>
          <w:rFonts w:ascii="Bookman Old Style" w:eastAsia="Bookman Old Style" w:hAnsi="Bookman Old Style" w:cs="Bookman Old Style"/>
        </w:rPr>
        <w:t>, Rio de Janeiro, v. 19, n. 3, p. 777–796, 2009.</w:t>
      </w:r>
      <w:r w:rsidR="00AE5868">
        <w:rPr>
          <w:rFonts w:ascii="Bookman Old Style" w:eastAsia="Bookman Old Style" w:hAnsi="Bookman Old Style" w:cs="Bookman Old Style"/>
        </w:rPr>
        <w:t xml:space="preserve"> </w:t>
      </w:r>
      <w:r w:rsidRPr="006F3ADB">
        <w:rPr>
          <w:rFonts w:ascii="Bookman Old Style" w:eastAsia="Bookman Old Style" w:hAnsi="Bookman Old Style" w:cs="Bookman Old Style"/>
        </w:rPr>
        <w:t>Disponível em</w:t>
      </w:r>
      <w:r w:rsidR="006F3ADB" w:rsidRPr="006F3ADB">
        <w:rPr>
          <w:rFonts w:ascii="Bookman Old Style" w:eastAsia="Bookman Old Style" w:hAnsi="Bookman Old Style" w:cs="Bookman Old Style"/>
        </w:rPr>
        <w:t>:</w:t>
      </w:r>
      <w:r w:rsidRPr="006F3ADB">
        <w:rPr>
          <w:rFonts w:ascii="Bookman Old Style" w:eastAsia="Bookman Old Style" w:hAnsi="Bookman Old Style" w:cs="Bookman Old Style"/>
        </w:rPr>
        <w:t xml:space="preserve"> </w:t>
      </w:r>
      <w:hyperlink r:id="rId32" w:history="1">
        <w:r w:rsidR="006F3ADB" w:rsidRPr="006F3ADB">
          <w:rPr>
            <w:rStyle w:val="Hyperlink"/>
            <w:rFonts w:ascii="Bookman Old Style" w:hAnsi="Bookman Old Style"/>
          </w:rPr>
          <w:t>https://www.scielo.br/j/physis/a/gGZ7wXtGXqDHNCHv7gm3srw/</w:t>
        </w:r>
      </w:hyperlink>
      <w:r w:rsidR="006F3ADB" w:rsidRPr="006F3ADB">
        <w:rPr>
          <w:rFonts w:ascii="Bookman Old Style" w:hAnsi="Bookman Old Style"/>
        </w:rPr>
        <w:t>.</w:t>
      </w:r>
      <w:r w:rsidR="006F3ADB">
        <w:rPr>
          <w:rFonts w:ascii="Bookman Old Style" w:hAnsi="Bookman Old Style"/>
        </w:rPr>
        <w:t xml:space="preserve"> </w:t>
      </w:r>
      <w:r w:rsidR="006F3ADB" w:rsidRPr="006F3ADB">
        <w:rPr>
          <w:rFonts w:ascii="Bookman Old Style" w:hAnsi="Bookman Old Style"/>
        </w:rPr>
        <w:t>Acesso em: 15 jul. 2020.</w:t>
      </w:r>
    </w:p>
    <w:p w14:paraId="43DF7F8D" w14:textId="77777777" w:rsidR="006F3ADB" w:rsidRDefault="006F3ADB" w:rsidP="002F357C">
      <w:pPr>
        <w:jc w:val="left"/>
        <w:rPr>
          <w:rFonts w:ascii="Bookman Old Style" w:eastAsia="Bookman Old Style" w:hAnsi="Bookman Old Style" w:cs="Bookman Old Style"/>
        </w:rPr>
      </w:pPr>
    </w:p>
    <w:p w14:paraId="7142CCEB" w14:textId="73ACE13E" w:rsidR="00F201CA" w:rsidRDefault="002F6F24" w:rsidP="002F357C">
      <w:pPr>
        <w:jc w:val="left"/>
        <w:rPr>
          <w:rFonts w:ascii="Bookman Old Style" w:eastAsia="Bookman Old Style" w:hAnsi="Bookman Old Style" w:cs="Bookman Old Style"/>
        </w:rPr>
      </w:pPr>
      <w:r>
        <w:rPr>
          <w:rFonts w:ascii="Bookman Old Style" w:eastAsia="Bookman Old Style" w:hAnsi="Bookman Old Style" w:cs="Bookman Old Style"/>
        </w:rPr>
        <w:t xml:space="preserve">VARGAS, </w:t>
      </w:r>
      <w:r w:rsidR="002F357C">
        <w:rPr>
          <w:rFonts w:ascii="Bookman Old Style" w:eastAsia="Bookman Old Style" w:hAnsi="Bookman Old Style" w:cs="Bookman Old Style"/>
        </w:rPr>
        <w:t>L. M.;</w:t>
      </w:r>
      <w:r>
        <w:rPr>
          <w:rFonts w:ascii="Bookman Old Style" w:eastAsia="Bookman Old Style" w:hAnsi="Bookman Old Style" w:cs="Bookman Old Style"/>
        </w:rPr>
        <w:t xml:space="preserve"> VARGAS, G</w:t>
      </w:r>
      <w:r w:rsidR="002F357C">
        <w:rPr>
          <w:rFonts w:ascii="Bookman Old Style" w:eastAsia="Bookman Old Style" w:hAnsi="Bookman Old Style" w:cs="Bookman Old Style"/>
        </w:rPr>
        <w:t>. M</w:t>
      </w:r>
      <w:r>
        <w:rPr>
          <w:rFonts w:ascii="Bookman Old Style" w:eastAsia="Bookman Old Style" w:hAnsi="Bookman Old Style" w:cs="Bookman Old Style"/>
        </w:rPr>
        <w:t>.</w:t>
      </w:r>
      <w:r w:rsidR="002F357C">
        <w:rPr>
          <w:rFonts w:ascii="Bookman Old Style" w:eastAsia="Bookman Old Style" w:hAnsi="Bookman Old Style" w:cs="Bookman Old Style"/>
        </w:rPr>
        <w:t>;</w:t>
      </w:r>
      <w:r>
        <w:rPr>
          <w:rFonts w:ascii="Bookman Old Style" w:eastAsia="Bookman Old Style" w:hAnsi="Bookman Old Style" w:cs="Bookman Old Style"/>
        </w:rPr>
        <w:t xml:space="preserve"> CASTRO, G</w:t>
      </w:r>
      <w:r w:rsidR="002F357C">
        <w:rPr>
          <w:rFonts w:ascii="Bookman Old Style" w:eastAsia="Bookman Old Style" w:hAnsi="Bookman Old Style" w:cs="Bookman Old Style"/>
        </w:rPr>
        <w:t xml:space="preserve">. J. </w:t>
      </w:r>
      <w:r>
        <w:rPr>
          <w:rFonts w:ascii="Bookman Old Style" w:eastAsia="Bookman Old Style" w:hAnsi="Bookman Old Style" w:cs="Bookman Old Style"/>
        </w:rPr>
        <w:t>de.</w:t>
      </w:r>
      <w:r w:rsidR="002F357C">
        <w:rPr>
          <w:rFonts w:ascii="Bookman Old Style" w:eastAsia="Bookman Old Style" w:hAnsi="Bookman Old Style" w:cs="Bookman Old Style"/>
        </w:rPr>
        <w:t>;</w:t>
      </w:r>
      <w:r>
        <w:rPr>
          <w:rFonts w:ascii="Bookman Old Style" w:eastAsia="Bookman Old Style" w:hAnsi="Bookman Old Style" w:cs="Bookman Old Style"/>
        </w:rPr>
        <w:t xml:space="preserve"> </w:t>
      </w:r>
      <w:r w:rsidRPr="002F357C">
        <w:rPr>
          <w:rFonts w:ascii="Bookman Old Style" w:eastAsia="Bookman Old Style" w:hAnsi="Bookman Old Style" w:cs="Bookman Old Style"/>
          <w:b/>
          <w:bCs/>
        </w:rPr>
        <w:t>A interatividade e a distância transacional na educação a distância:</w:t>
      </w:r>
      <w:r>
        <w:rPr>
          <w:rFonts w:ascii="Bookman Old Style" w:eastAsia="Bookman Old Style" w:hAnsi="Bookman Old Style" w:cs="Bookman Old Style"/>
        </w:rPr>
        <w:t xml:space="preserve"> um estudo preliminar. </w:t>
      </w:r>
      <w:proofErr w:type="spellStart"/>
      <w:r>
        <w:rPr>
          <w:rFonts w:ascii="Bookman Old Style" w:eastAsia="Bookman Old Style" w:hAnsi="Bookman Old Style" w:cs="Bookman Old Style"/>
        </w:rPr>
        <w:t>SiED</w:t>
      </w:r>
      <w:proofErr w:type="spellEnd"/>
      <w:r>
        <w:rPr>
          <w:rFonts w:ascii="Bookman Old Style" w:eastAsia="Bookman Old Style" w:hAnsi="Bookman Old Style" w:cs="Bookman Old Style"/>
        </w:rPr>
        <w:t xml:space="preserve"> – Simpósio internacional de Educação a distância. </w:t>
      </w:r>
      <w:proofErr w:type="spellStart"/>
      <w:r>
        <w:rPr>
          <w:rFonts w:ascii="Bookman Old Style" w:eastAsia="Bookman Old Style" w:hAnsi="Bookman Old Style" w:cs="Bookman Old Style"/>
        </w:rPr>
        <w:t>EnPED</w:t>
      </w:r>
      <w:proofErr w:type="spellEnd"/>
      <w:r>
        <w:rPr>
          <w:rFonts w:ascii="Bookman Old Style" w:eastAsia="Bookman Old Style" w:hAnsi="Bookman Old Style" w:cs="Bookman Old Style"/>
        </w:rPr>
        <w:t xml:space="preserve"> – Encontro de Pesquisadores em Educação a Distância. São Carlos. São Paulo</w:t>
      </w:r>
      <w:r w:rsidR="002F357C">
        <w:rPr>
          <w:rFonts w:ascii="Bookman Old Style" w:eastAsia="Bookman Old Style" w:hAnsi="Bookman Old Style" w:cs="Bookman Old Style"/>
        </w:rPr>
        <w:t>,</w:t>
      </w:r>
      <w:r>
        <w:rPr>
          <w:rFonts w:ascii="Bookman Old Style" w:eastAsia="Bookman Old Style" w:hAnsi="Bookman Old Style" w:cs="Bookman Old Style"/>
        </w:rPr>
        <w:t xml:space="preserve"> 2016.</w:t>
      </w:r>
    </w:p>
    <w:p w14:paraId="2ABC57C5" w14:textId="77777777" w:rsidR="00F201CA" w:rsidRDefault="00F201CA" w:rsidP="002F357C">
      <w:pPr>
        <w:jc w:val="left"/>
        <w:rPr>
          <w:rFonts w:ascii="Bookman Old Style" w:eastAsia="Bookman Old Style" w:hAnsi="Bookman Old Style" w:cs="Bookman Old Style"/>
        </w:rPr>
      </w:pPr>
    </w:p>
    <w:p w14:paraId="36EE5A86" w14:textId="79F2AF44" w:rsidR="006F3ADB" w:rsidRPr="00C61E79" w:rsidRDefault="00C61E79" w:rsidP="002F357C">
      <w:pPr>
        <w:jc w:val="left"/>
        <w:rPr>
          <w:rFonts w:ascii="Bookman Old Style" w:eastAsia="Bookman Old Style" w:hAnsi="Bookman Old Style" w:cs="Bookman Old Style"/>
        </w:rPr>
      </w:pPr>
      <w:r w:rsidRPr="00C61E79">
        <w:rPr>
          <w:rFonts w:ascii="Bookman Old Style" w:eastAsia="Bookman Old Style" w:hAnsi="Bookman Old Style" w:cs="Bookman Old Style"/>
        </w:rPr>
        <w:t xml:space="preserve">WALTER, A. M. Variáveis preditoras de evasão em dois cursos à distância. </w:t>
      </w:r>
      <w:r w:rsidRPr="00C61E79">
        <w:rPr>
          <w:rFonts w:ascii="Bookman Old Style" w:eastAsia="Bookman Old Style" w:hAnsi="Bookman Old Style" w:cs="Bookman Old Style"/>
          <w:i/>
          <w:iCs/>
        </w:rPr>
        <w:t>In</w:t>
      </w:r>
      <w:r w:rsidRPr="00C61E79">
        <w:rPr>
          <w:rFonts w:ascii="Bookman Old Style" w:eastAsia="Bookman Old Style" w:hAnsi="Bookman Old Style" w:cs="Bookman Old Style"/>
        </w:rPr>
        <w:t xml:space="preserve">: ENCONTRO DA ANPAD, 23., 2008, Rio de Janeiro. </w:t>
      </w:r>
      <w:r w:rsidRPr="00C61E79">
        <w:rPr>
          <w:rFonts w:ascii="Bookman Old Style" w:eastAsia="Bookman Old Style" w:hAnsi="Bookman Old Style" w:cs="Bookman Old Style"/>
          <w:b/>
          <w:bCs/>
        </w:rPr>
        <w:t xml:space="preserve">Anais </w:t>
      </w:r>
      <w:r w:rsidRPr="00C61E79">
        <w:rPr>
          <w:rFonts w:ascii="Bookman Old Style" w:eastAsia="Bookman Old Style" w:hAnsi="Bookman Old Style" w:cs="Bookman Old Style"/>
        </w:rPr>
        <w:t xml:space="preserve">[...]. Rio de Janeiro: ANPAD, 2008. Disponível em: </w:t>
      </w:r>
      <w:hyperlink r:id="rId33" w:tgtFrame="_new" w:history="1">
        <w:r w:rsidRPr="00C61E79">
          <w:rPr>
            <w:rStyle w:val="Hyperlink"/>
            <w:rFonts w:ascii="Bookman Old Style" w:eastAsia="Bookman Old Style" w:hAnsi="Bookman Old Style" w:cs="Bookman Old Style"/>
          </w:rPr>
          <w:t>http://www.anpad.org.br/diversos/down_zips/38/GPR-A986.pdf</w:t>
        </w:r>
      </w:hyperlink>
      <w:r w:rsidRPr="00C61E79">
        <w:rPr>
          <w:rFonts w:ascii="Bookman Old Style" w:eastAsia="Bookman Old Style" w:hAnsi="Bookman Old Style" w:cs="Bookman Old Style"/>
        </w:rPr>
        <w:t>. Acesso em: 16 nov. 2019.</w:t>
      </w:r>
    </w:p>
    <w:p w14:paraId="70D95EEA" w14:textId="77777777" w:rsidR="00C61E79" w:rsidRDefault="00C61E79" w:rsidP="002F357C">
      <w:pPr>
        <w:jc w:val="left"/>
        <w:rPr>
          <w:rFonts w:ascii="Bookman Old Style" w:eastAsia="Bookman Old Style" w:hAnsi="Bookman Old Style" w:cs="Bookman Old Style"/>
        </w:rPr>
      </w:pPr>
    </w:p>
    <w:p w14:paraId="15E883AF" w14:textId="00B8E99D" w:rsidR="006F3ADB" w:rsidRPr="006F3ADB" w:rsidRDefault="006F3ADB" w:rsidP="002F357C">
      <w:pPr>
        <w:jc w:val="left"/>
        <w:rPr>
          <w:rFonts w:ascii="Bookman Old Style" w:eastAsia="Bookman Old Style" w:hAnsi="Bookman Old Style" w:cs="Bookman Old Style"/>
          <w:sz w:val="20"/>
          <w:szCs w:val="20"/>
        </w:rPr>
      </w:pPr>
      <w:r w:rsidRPr="006F3ADB">
        <w:rPr>
          <w:rFonts w:ascii="Bookman Old Style" w:eastAsia="Bookman Old Style" w:hAnsi="Bookman Old Style" w:cs="Bookman Old Style"/>
          <w:sz w:val="20"/>
          <w:szCs w:val="20"/>
        </w:rPr>
        <w:t>Recebido em:</w:t>
      </w:r>
      <w:r w:rsidR="001A61CF">
        <w:rPr>
          <w:rFonts w:ascii="Bookman Old Style" w:eastAsia="Bookman Old Style" w:hAnsi="Bookman Old Style" w:cs="Bookman Old Style"/>
          <w:sz w:val="20"/>
          <w:szCs w:val="20"/>
        </w:rPr>
        <w:t xml:space="preserve"> 16-09-2021</w:t>
      </w:r>
    </w:p>
    <w:p w14:paraId="448381B2" w14:textId="570E8249" w:rsidR="006F3ADB" w:rsidRPr="006F3ADB" w:rsidRDefault="006F3ADB" w:rsidP="002F357C">
      <w:pPr>
        <w:jc w:val="left"/>
        <w:rPr>
          <w:rFonts w:ascii="Bookman Old Style" w:eastAsia="Bookman Old Style" w:hAnsi="Bookman Old Style" w:cs="Bookman Old Style"/>
          <w:sz w:val="20"/>
          <w:szCs w:val="20"/>
        </w:rPr>
      </w:pPr>
      <w:r w:rsidRPr="006F3ADB">
        <w:rPr>
          <w:rFonts w:ascii="Bookman Old Style" w:eastAsia="Bookman Old Style" w:hAnsi="Bookman Old Style" w:cs="Bookman Old Style"/>
          <w:sz w:val="20"/>
          <w:szCs w:val="20"/>
        </w:rPr>
        <w:t>Acesso em:</w:t>
      </w:r>
      <w:r w:rsidR="001A61CF">
        <w:rPr>
          <w:rFonts w:ascii="Bookman Old Style" w:eastAsia="Bookman Old Style" w:hAnsi="Bookman Old Style" w:cs="Bookman Old Style"/>
          <w:sz w:val="20"/>
          <w:szCs w:val="20"/>
        </w:rPr>
        <w:t xml:space="preserve"> 04-06-2025</w:t>
      </w:r>
    </w:p>
    <w:sectPr w:rsidR="006F3ADB" w:rsidRPr="006F3ADB">
      <w:pgSz w:w="11906" w:h="16838"/>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8BCE" w14:textId="77777777" w:rsidR="003F0AFD" w:rsidRDefault="003F0AFD">
      <w:r>
        <w:separator/>
      </w:r>
    </w:p>
  </w:endnote>
  <w:endnote w:type="continuationSeparator" w:id="0">
    <w:p w14:paraId="6255D44E" w14:textId="77777777" w:rsidR="003F0AFD" w:rsidRDefault="003F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98C6" w14:textId="395E28B5" w:rsidR="00F201CA" w:rsidRDefault="009E3258">
    <w:pPr>
      <w:widowControl w:val="0"/>
      <w:pBdr>
        <w:top w:val="nil"/>
        <w:left w:val="nil"/>
        <w:bottom w:val="nil"/>
        <w:right w:val="nil"/>
        <w:between w:val="nil"/>
      </w:pBdr>
      <w:spacing w:line="276" w:lineRule="auto"/>
      <w:jc w:val="left"/>
      <w:rPr>
        <w:color w:val="000000"/>
      </w:rPr>
    </w:pPr>
    <w:r>
      <w:rPr>
        <w:noProof/>
        <w:color w:val="000000"/>
      </w:rPr>
      <mc:AlternateContent>
        <mc:Choice Requires="wps">
          <w:drawing>
            <wp:anchor distT="0" distB="0" distL="114300" distR="114300" simplePos="0" relativeHeight="251659264" behindDoc="0" locked="0" layoutInCell="1" allowOverlap="1" wp14:anchorId="7F115118" wp14:editId="7A13F694">
              <wp:simplePos x="0" y="0"/>
              <wp:positionH relativeFrom="margin">
                <wp:align>left</wp:align>
              </wp:positionH>
              <wp:positionV relativeFrom="paragraph">
                <wp:posOffset>85090</wp:posOffset>
              </wp:positionV>
              <wp:extent cx="6115050" cy="9525"/>
              <wp:effectExtent l="0" t="0" r="19050" b="28575"/>
              <wp:wrapNone/>
              <wp:docPr id="1979231775" name="Conector reto 3"/>
              <wp:cNvGraphicFramePr/>
              <a:graphic xmlns:a="http://schemas.openxmlformats.org/drawingml/2006/main">
                <a:graphicData uri="http://schemas.microsoft.com/office/word/2010/wordprocessingShape">
                  <wps:wsp>
                    <wps:cNvCnPr/>
                    <wps:spPr>
                      <a:xfrm>
                        <a:off x="0" y="0"/>
                        <a:ext cx="6115050" cy="9525"/>
                      </a:xfrm>
                      <a:prstGeom prst="line">
                        <a:avLst/>
                      </a:prstGeom>
                      <a:ln>
                        <a:solidFill>
                          <a:schemeClr val="accent4">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EC074" id="Conector re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48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" strokecolor="#3f3151 [1607]">
              <w10:wrap anchorx="margin"/>
            </v:line>
          </w:pict>
        </mc:Fallback>
      </mc:AlternateContent>
    </w:r>
  </w:p>
  <w:p w14:paraId="05A415F2" w14:textId="64CF2061" w:rsidR="00F201CA" w:rsidRDefault="002F6F24">
    <w:pPr>
      <w:pBdr>
        <w:top w:val="nil"/>
        <w:left w:val="nil"/>
        <w:bottom w:val="nil"/>
        <w:right w:val="nil"/>
        <w:between w:val="nil"/>
      </w:pBdr>
      <w:tabs>
        <w:tab w:val="center" w:pos="4252"/>
        <w:tab w:val="right" w:pos="8504"/>
      </w:tabs>
      <w:jc w:val="center"/>
      <w:rPr>
        <w:color w:val="808080"/>
      </w:rPr>
    </w:pPr>
    <w:r>
      <w:rPr>
        <w:color w:val="808080"/>
      </w:rPr>
      <w:t xml:space="preserve">Revista </w:t>
    </w:r>
    <w:proofErr w:type="spellStart"/>
    <w:r>
      <w:rPr>
        <w:color w:val="808080"/>
      </w:rPr>
      <w:t>EducereEtEducare</w:t>
    </w:r>
    <w:proofErr w:type="spellEnd"/>
    <w:r>
      <w:rPr>
        <w:color w:val="808080"/>
      </w:rPr>
      <w:t xml:space="preserve">, Vol. </w:t>
    </w:r>
    <w:r w:rsidR="00F3207B">
      <w:rPr>
        <w:color w:val="808080"/>
      </w:rPr>
      <w:t>20</w:t>
    </w:r>
    <w:r>
      <w:rPr>
        <w:color w:val="808080"/>
      </w:rPr>
      <w:t xml:space="preserve">, N. </w:t>
    </w:r>
    <w:r w:rsidR="00F3207B">
      <w:rPr>
        <w:color w:val="808080"/>
      </w:rPr>
      <w:t>50. Fluxo Contínuo 2025</w:t>
    </w:r>
    <w:r>
      <w:rPr>
        <w:color w:val="808080"/>
      </w:rPr>
      <w:t xml:space="preserve">. </w:t>
    </w:r>
    <w:proofErr w:type="spellStart"/>
    <w:r>
      <w:rPr>
        <w:i/>
        <w:color w:val="808080"/>
      </w:rPr>
      <w:t>AheadofPrint</w:t>
    </w:r>
    <w:proofErr w:type="spellEnd"/>
    <w:r>
      <w:rPr>
        <w:color w:val="808080"/>
      </w:rPr>
      <w:t>.</w:t>
    </w:r>
  </w:p>
  <w:p w14:paraId="02EA8E81" w14:textId="6785569F" w:rsidR="00F201CA" w:rsidRDefault="002F6F24">
    <w:pPr>
      <w:pBdr>
        <w:top w:val="nil"/>
        <w:left w:val="nil"/>
        <w:bottom w:val="nil"/>
        <w:right w:val="nil"/>
        <w:between w:val="nil"/>
      </w:pBdr>
      <w:tabs>
        <w:tab w:val="center" w:pos="4252"/>
        <w:tab w:val="right" w:pos="8504"/>
      </w:tabs>
      <w:jc w:val="center"/>
      <w:rPr>
        <w:color w:val="808080"/>
      </w:rPr>
    </w:pPr>
    <w:r>
      <w:rPr>
        <w:color w:val="808080"/>
      </w:rPr>
      <w:t xml:space="preserve">DOI: </w:t>
    </w:r>
    <w:r w:rsidR="005325B8" w:rsidRPr="005325B8">
      <w:rPr>
        <w:color w:val="808080"/>
      </w:rPr>
      <w:t>10.48075/</w:t>
    </w:r>
    <w:proofErr w:type="gramStart"/>
    <w:r w:rsidR="005325B8" w:rsidRPr="005325B8">
      <w:rPr>
        <w:color w:val="808080"/>
      </w:rPr>
      <w:t>educare.v</w:t>
    </w:r>
    <w:proofErr w:type="gramEnd"/>
    <w:r w:rsidR="005325B8" w:rsidRPr="005325B8">
      <w:rPr>
        <w:color w:val="808080"/>
      </w:rPr>
      <w:t>20i50.28180</w:t>
    </w:r>
  </w:p>
  <w:p w14:paraId="7B699711" w14:textId="77777777" w:rsidR="00F201CA" w:rsidRDefault="002F6F24">
    <w:pPr>
      <w:pBdr>
        <w:top w:val="nil"/>
        <w:left w:val="nil"/>
        <w:bottom w:val="nil"/>
        <w:right w:val="nil"/>
        <w:between w:val="nil"/>
      </w:pBdr>
      <w:tabs>
        <w:tab w:val="center" w:pos="4252"/>
        <w:tab w:val="right" w:pos="8504"/>
      </w:tabs>
      <w:jc w:val="center"/>
      <w:rPr>
        <w:color w:val="808080"/>
      </w:rPr>
    </w:pPr>
    <w:r>
      <w:rPr>
        <w:noProof/>
        <w:color w:val="808080"/>
      </w:rPr>
      <w:drawing>
        <wp:inline distT="0" distB="0" distL="0" distR="0" wp14:anchorId="2C528183" wp14:editId="743F3B47">
          <wp:extent cx="1514475" cy="419100"/>
          <wp:effectExtent l="0" t="0" r="0" b="0"/>
          <wp:docPr id="16077788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514475" cy="4191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CB" w14:textId="77777777" w:rsidR="00F201CA" w:rsidRDefault="00F201CA">
    <w:pPr>
      <w:widowControl w:val="0"/>
      <w:pBdr>
        <w:top w:val="nil"/>
        <w:left w:val="nil"/>
        <w:bottom w:val="nil"/>
        <w:right w:val="nil"/>
        <w:between w:val="nil"/>
      </w:pBdr>
      <w:spacing w:line="276" w:lineRule="auto"/>
      <w:jc w:val="left"/>
      <w:rPr>
        <w:color w:val="808080"/>
      </w:rPr>
    </w:pPr>
  </w:p>
  <w:tbl>
    <w:tblPr>
      <w:tblStyle w:val="a6"/>
      <w:tblW w:w="9754" w:type="dxa"/>
      <w:tblInd w:w="-115" w:type="dxa"/>
      <w:tblLayout w:type="fixed"/>
      <w:tblLook w:val="0400" w:firstRow="0" w:lastRow="0" w:firstColumn="0" w:lastColumn="0" w:noHBand="0" w:noVBand="1"/>
    </w:tblPr>
    <w:tblGrid>
      <w:gridCol w:w="8779"/>
      <w:gridCol w:w="975"/>
    </w:tblGrid>
    <w:tr w:rsidR="00F201CA" w14:paraId="6A5243DF" w14:textId="77777777">
      <w:tc>
        <w:tcPr>
          <w:tcW w:w="8779" w:type="dxa"/>
          <w:tcBorders>
            <w:top w:val="single" w:sz="4" w:space="0" w:color="000000"/>
          </w:tcBorders>
        </w:tcPr>
        <w:p w14:paraId="1C2E5FEE" w14:textId="77777777" w:rsidR="00F201CA" w:rsidRDefault="002F6F24">
          <w:pPr>
            <w:pBdr>
              <w:top w:val="nil"/>
              <w:left w:val="nil"/>
              <w:bottom w:val="nil"/>
              <w:right w:val="nil"/>
              <w:between w:val="nil"/>
            </w:pBdr>
            <w:tabs>
              <w:tab w:val="center" w:pos="4252"/>
              <w:tab w:val="right" w:pos="8504"/>
            </w:tabs>
            <w:rPr>
              <w:color w:val="000000"/>
              <w:sz w:val="22"/>
              <w:szCs w:val="22"/>
            </w:rPr>
          </w:pPr>
          <w:r>
            <w:rPr>
              <w:color w:val="000000"/>
              <w:sz w:val="22"/>
              <w:szCs w:val="22"/>
            </w:rPr>
            <w:t>EDUCERE ET EDUCARE, Ano 29, Vol1</w:t>
          </w:r>
        </w:p>
      </w:tc>
      <w:tc>
        <w:tcPr>
          <w:tcW w:w="975" w:type="dxa"/>
          <w:tcBorders>
            <w:top w:val="single" w:sz="4" w:space="0" w:color="C0504D"/>
          </w:tcBorders>
          <w:shd w:val="clear" w:color="auto" w:fill="808080"/>
        </w:tcPr>
        <w:p w14:paraId="3A22F65E" w14:textId="77777777" w:rsidR="00F201CA" w:rsidRDefault="002F6F24">
          <w:pPr>
            <w:pBdr>
              <w:top w:val="nil"/>
              <w:left w:val="nil"/>
              <w:bottom w:val="nil"/>
              <w:right w:val="nil"/>
              <w:between w:val="nil"/>
            </w:pBdr>
            <w:tabs>
              <w:tab w:val="center" w:pos="4252"/>
              <w:tab w:val="right" w:pos="8504"/>
            </w:tabs>
            <w:rPr>
              <w:color w:val="FFFFFF"/>
              <w:sz w:val="22"/>
              <w:szCs w:val="22"/>
            </w:rPr>
          </w:pPr>
          <w:r>
            <w:rPr>
              <w:color w:val="000000"/>
            </w:rPr>
            <w:fldChar w:fldCharType="begin"/>
          </w:r>
          <w:r>
            <w:rPr>
              <w:color w:val="000000"/>
            </w:rPr>
            <w:instrText>PAGE</w:instrText>
          </w:r>
          <w:r>
            <w:rPr>
              <w:color w:val="000000"/>
            </w:rPr>
            <w:fldChar w:fldCharType="separate"/>
          </w:r>
          <w:r>
            <w:rPr>
              <w:color w:val="000000"/>
            </w:rPr>
            <w:fldChar w:fldCharType="end"/>
          </w:r>
        </w:p>
      </w:tc>
    </w:tr>
  </w:tbl>
  <w:p w14:paraId="7102A60A" w14:textId="77777777" w:rsidR="00F201CA" w:rsidRDefault="00F201C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33AD" w14:textId="77777777" w:rsidR="003F0AFD" w:rsidRDefault="003F0AFD">
      <w:r>
        <w:separator/>
      </w:r>
    </w:p>
  </w:footnote>
  <w:footnote w:type="continuationSeparator" w:id="0">
    <w:p w14:paraId="6D192475" w14:textId="77777777" w:rsidR="003F0AFD" w:rsidRDefault="003F0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eastAsia="Bookman Old Style" w:hAnsi="Bookman Old Style" w:cs="Bookman Old Style"/>
      </w:rPr>
      <w:id w:val="1940024727"/>
      <w:docPartObj>
        <w:docPartGallery w:val="Page Numbers (Margins)"/>
        <w:docPartUnique/>
      </w:docPartObj>
    </w:sdtPr>
    <w:sdtContent>
      <w:p w14:paraId="066C1751" w14:textId="360B87EB" w:rsidR="00F201CA" w:rsidRDefault="00E4170B">
        <w:pPr>
          <w:widowControl w:val="0"/>
          <w:pBdr>
            <w:top w:val="nil"/>
            <w:left w:val="nil"/>
            <w:bottom w:val="nil"/>
            <w:right w:val="nil"/>
            <w:between w:val="nil"/>
          </w:pBdr>
          <w:spacing w:line="276" w:lineRule="auto"/>
          <w:jc w:val="left"/>
          <w:rPr>
            <w:rFonts w:ascii="Bookman Old Style" w:eastAsia="Bookman Old Style" w:hAnsi="Bookman Old Style" w:cs="Bookman Old Style"/>
          </w:rPr>
        </w:pPr>
        <w:r w:rsidRPr="00E4170B">
          <w:rPr>
            <w:rFonts w:ascii="Bookman Old Style" w:eastAsia="Bookman Old Style" w:hAnsi="Bookman Old Style" w:cs="Bookman Old Style"/>
            <w:noProof/>
          </w:rPr>
          <mc:AlternateContent>
            <mc:Choice Requires="wps">
              <w:drawing>
                <wp:anchor distT="0" distB="0" distL="114300" distR="114300" simplePos="0" relativeHeight="251661312" behindDoc="0" locked="0" layoutInCell="0" allowOverlap="1" wp14:anchorId="7C3B32EC" wp14:editId="27FEA845">
                  <wp:simplePos x="0" y="0"/>
                  <wp:positionH relativeFrom="rightMargin">
                    <wp:align>center</wp:align>
                  </wp:positionH>
                  <wp:positionV relativeFrom="margin">
                    <wp:align>bottom</wp:align>
                  </wp:positionV>
                  <wp:extent cx="510540" cy="2183130"/>
                  <wp:effectExtent l="0" t="0" r="3810" b="0"/>
                  <wp:wrapNone/>
                  <wp:docPr id="167612552"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7AC1" w14:textId="77777777" w:rsidR="00E4170B" w:rsidRDefault="00E4170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3B32EC" id="Retângulo 4" o:spid="_x0000_s1028"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61D7AC1" w14:textId="77777777" w:rsidR="00E4170B" w:rsidRDefault="00E4170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tbl>
    <w:tblPr>
      <w:tblStyle w:val="a4"/>
      <w:tblW w:w="9222" w:type="dxa"/>
      <w:jc w:val="center"/>
      <w:tblInd w:w="0" w:type="dxa"/>
      <w:tblBorders>
        <w:bottom w:val="single" w:sz="4" w:space="0" w:color="000000"/>
      </w:tblBorders>
      <w:tblLayout w:type="fixed"/>
      <w:tblLook w:val="0400" w:firstRow="0" w:lastRow="0" w:firstColumn="0" w:lastColumn="0" w:noHBand="0" w:noVBand="1"/>
    </w:tblPr>
    <w:tblGrid>
      <w:gridCol w:w="8735"/>
      <w:gridCol w:w="487"/>
    </w:tblGrid>
    <w:tr w:rsidR="00F201CA" w14:paraId="3CEF2F89" w14:textId="77777777">
      <w:trPr>
        <w:trHeight w:val="439"/>
        <w:jc w:val="center"/>
      </w:trPr>
      <w:tc>
        <w:tcPr>
          <w:tcW w:w="8735" w:type="dxa"/>
          <w:vAlign w:val="center"/>
        </w:tcPr>
        <w:p w14:paraId="7BC733B3" w14:textId="77777777" w:rsidR="00F201CA" w:rsidRDefault="002F6F24">
          <w:pPr>
            <w:pBdr>
              <w:top w:val="nil"/>
              <w:left w:val="nil"/>
              <w:bottom w:val="nil"/>
              <w:right w:val="nil"/>
              <w:between w:val="nil"/>
            </w:pBdr>
            <w:tabs>
              <w:tab w:val="center" w:pos="4252"/>
              <w:tab w:val="right" w:pos="8504"/>
            </w:tabs>
            <w:jc w:val="left"/>
            <w:rPr>
              <w:b/>
              <w:color w:val="000000"/>
              <w:sz w:val="22"/>
              <w:szCs w:val="22"/>
            </w:rPr>
          </w:pPr>
          <w:r>
            <w:rPr>
              <w:noProof/>
              <w:color w:val="000000"/>
              <w:sz w:val="22"/>
              <w:szCs w:val="22"/>
            </w:rPr>
            <w:drawing>
              <wp:inline distT="0" distB="0" distL="0" distR="0" wp14:anchorId="023AF22E" wp14:editId="2A697FA4">
                <wp:extent cx="3057525" cy="838200"/>
                <wp:effectExtent l="0" t="0" r="0" b="0"/>
                <wp:docPr id="1555349114" name="image6.png" descr="Resultado de imagem para revista educere et educare"/>
                <wp:cNvGraphicFramePr/>
                <a:graphic xmlns:a="http://schemas.openxmlformats.org/drawingml/2006/main">
                  <a:graphicData uri="http://schemas.openxmlformats.org/drawingml/2006/picture">
                    <pic:pic xmlns:pic="http://schemas.openxmlformats.org/drawingml/2006/picture">
                      <pic:nvPicPr>
                        <pic:cNvPr id="0" name="image6.png" descr="Resultado de imagem para revista educere et educare"/>
                        <pic:cNvPicPr preferRelativeResize="0"/>
                      </pic:nvPicPr>
                      <pic:blipFill>
                        <a:blip r:embed="rId1"/>
                        <a:srcRect/>
                        <a:stretch>
                          <a:fillRect/>
                        </a:stretch>
                      </pic:blipFill>
                      <pic:spPr>
                        <a:xfrm>
                          <a:off x="0" y="0"/>
                          <a:ext cx="3057525" cy="838200"/>
                        </a:xfrm>
                        <a:prstGeom prst="rect">
                          <a:avLst/>
                        </a:prstGeom>
                        <a:ln/>
                      </pic:spPr>
                    </pic:pic>
                  </a:graphicData>
                </a:graphic>
              </wp:inline>
            </w:drawing>
          </w:r>
        </w:p>
        <w:p w14:paraId="241744FC" w14:textId="77777777" w:rsidR="00F201CA" w:rsidRDefault="002F6F24">
          <w:pPr>
            <w:pBdr>
              <w:top w:val="nil"/>
              <w:left w:val="nil"/>
              <w:bottom w:val="nil"/>
              <w:right w:val="nil"/>
              <w:between w:val="nil"/>
            </w:pBdr>
            <w:tabs>
              <w:tab w:val="center" w:pos="4252"/>
              <w:tab w:val="right" w:pos="8504"/>
            </w:tabs>
            <w:jc w:val="left"/>
            <w:rPr>
              <w:color w:val="000000"/>
              <w:sz w:val="22"/>
              <w:szCs w:val="22"/>
            </w:rPr>
          </w:pPr>
          <w:r>
            <w:rPr>
              <w:color w:val="000000"/>
              <w:sz w:val="22"/>
              <w:szCs w:val="22"/>
            </w:rPr>
            <w:t xml:space="preserve">Programa de Pós-Graduação em Educação – Universidade Estadual do Oeste do Paraná </w:t>
          </w:r>
        </w:p>
      </w:tc>
      <w:tc>
        <w:tcPr>
          <w:tcW w:w="487" w:type="dxa"/>
          <w:vAlign w:val="center"/>
        </w:tcPr>
        <w:p w14:paraId="2BBE41CD" w14:textId="77777777" w:rsidR="00F201CA" w:rsidRDefault="00F201CA">
          <w:pPr>
            <w:pBdr>
              <w:top w:val="nil"/>
              <w:left w:val="nil"/>
              <w:bottom w:val="nil"/>
              <w:right w:val="nil"/>
              <w:between w:val="nil"/>
            </w:pBdr>
            <w:tabs>
              <w:tab w:val="center" w:pos="4252"/>
              <w:tab w:val="right" w:pos="8504"/>
            </w:tabs>
            <w:jc w:val="left"/>
            <w:rPr>
              <w:color w:val="000000"/>
              <w:sz w:val="22"/>
              <w:szCs w:val="22"/>
            </w:rPr>
          </w:pPr>
        </w:p>
      </w:tc>
    </w:tr>
  </w:tbl>
  <w:p w14:paraId="3EFF8159" w14:textId="77777777" w:rsidR="00F201CA" w:rsidRDefault="00F201C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7427"/>
    <w:multiLevelType w:val="hybridMultilevel"/>
    <w:tmpl w:val="E3F4A2CA"/>
    <w:lvl w:ilvl="0" w:tplc="10F8516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A37715"/>
    <w:multiLevelType w:val="multilevel"/>
    <w:tmpl w:val="76DC370C"/>
    <w:lvl w:ilvl="0">
      <w:start w:val="1"/>
      <w:numFmt w:val="decimal"/>
      <w:lvlText w:val="%1"/>
      <w:lvlJc w:val="left"/>
      <w:pPr>
        <w:ind w:left="432" w:hanging="432"/>
      </w:pPr>
      <w:rPr>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4F2708E"/>
    <w:multiLevelType w:val="hybridMultilevel"/>
    <w:tmpl w:val="726624A2"/>
    <w:lvl w:ilvl="0" w:tplc="D110EC20">
      <w:start w:val="6"/>
      <w:numFmt w:val="decimal"/>
      <w:lvlText w:val="%1"/>
      <w:lvlJc w:val="left"/>
      <w:pPr>
        <w:ind w:left="720" w:hanging="360"/>
      </w:pPr>
      <w:rPr>
        <w:rFonts w:hint="default"/>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0635DD8"/>
    <w:multiLevelType w:val="hybridMultilevel"/>
    <w:tmpl w:val="FBFE0160"/>
    <w:lvl w:ilvl="0" w:tplc="47E4669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4060416">
    <w:abstractNumId w:val="1"/>
  </w:num>
  <w:num w:numId="2" w16cid:durableId="105471543">
    <w:abstractNumId w:val="3"/>
  </w:num>
  <w:num w:numId="3" w16cid:durableId="363411619">
    <w:abstractNumId w:val="0"/>
  </w:num>
  <w:num w:numId="4" w16cid:durableId="205272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CA"/>
    <w:rsid w:val="000400FB"/>
    <w:rsid w:val="000C7B8C"/>
    <w:rsid w:val="000D77AE"/>
    <w:rsid w:val="00123866"/>
    <w:rsid w:val="001267C5"/>
    <w:rsid w:val="001326B6"/>
    <w:rsid w:val="001A61CF"/>
    <w:rsid w:val="001B63A4"/>
    <w:rsid w:val="001B6D57"/>
    <w:rsid w:val="001D196D"/>
    <w:rsid w:val="00243509"/>
    <w:rsid w:val="00252185"/>
    <w:rsid w:val="002F357C"/>
    <w:rsid w:val="002F6F24"/>
    <w:rsid w:val="00326679"/>
    <w:rsid w:val="00343991"/>
    <w:rsid w:val="0038160F"/>
    <w:rsid w:val="003C3976"/>
    <w:rsid w:val="003E0413"/>
    <w:rsid w:val="003F0AFD"/>
    <w:rsid w:val="00404EB3"/>
    <w:rsid w:val="00412CDC"/>
    <w:rsid w:val="005325B8"/>
    <w:rsid w:val="0055461B"/>
    <w:rsid w:val="005558F8"/>
    <w:rsid w:val="00607C13"/>
    <w:rsid w:val="006E7590"/>
    <w:rsid w:val="006F3ADB"/>
    <w:rsid w:val="007143EA"/>
    <w:rsid w:val="007B1E12"/>
    <w:rsid w:val="007F64FB"/>
    <w:rsid w:val="00804BF5"/>
    <w:rsid w:val="00833F03"/>
    <w:rsid w:val="00874F4B"/>
    <w:rsid w:val="00876E24"/>
    <w:rsid w:val="00887109"/>
    <w:rsid w:val="00911E80"/>
    <w:rsid w:val="00963A0F"/>
    <w:rsid w:val="00977E1B"/>
    <w:rsid w:val="009B52D0"/>
    <w:rsid w:val="009B7F3B"/>
    <w:rsid w:val="009E3258"/>
    <w:rsid w:val="00A00916"/>
    <w:rsid w:val="00AD2AB4"/>
    <w:rsid w:val="00AD6EA7"/>
    <w:rsid w:val="00AE5868"/>
    <w:rsid w:val="00B7104F"/>
    <w:rsid w:val="00B81719"/>
    <w:rsid w:val="00BB03DF"/>
    <w:rsid w:val="00BD0A7E"/>
    <w:rsid w:val="00C16265"/>
    <w:rsid w:val="00C61E79"/>
    <w:rsid w:val="00CA5658"/>
    <w:rsid w:val="00CC080A"/>
    <w:rsid w:val="00D73437"/>
    <w:rsid w:val="00DB6C97"/>
    <w:rsid w:val="00E04134"/>
    <w:rsid w:val="00E21FE3"/>
    <w:rsid w:val="00E4170B"/>
    <w:rsid w:val="00E87980"/>
    <w:rsid w:val="00F14B94"/>
    <w:rsid w:val="00F201CA"/>
    <w:rsid w:val="00F27540"/>
    <w:rsid w:val="00F3207B"/>
    <w:rsid w:val="00FB4885"/>
    <w:rsid w:val="00FC06E4"/>
    <w:rsid w:val="00FD69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26ADA"/>
  <w15:docId w15:val="{F866E78B-AE7D-49A7-B635-10B67D01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240"/>
      <w:ind w:left="432" w:hanging="432"/>
      <w:outlineLvl w:val="0"/>
    </w:pPr>
    <w:rPr>
      <w:b/>
      <w:smallCaps/>
      <w:color w:val="000000"/>
      <w:sz w:val="28"/>
      <w:szCs w:val="28"/>
    </w:rPr>
  </w:style>
  <w:style w:type="paragraph" w:styleId="Ttulo2">
    <w:name w:val="heading 2"/>
    <w:basedOn w:val="Normal"/>
    <w:next w:val="Normal"/>
    <w:uiPriority w:val="9"/>
    <w:semiHidden/>
    <w:unhideWhenUsed/>
    <w:qFormat/>
    <w:pPr>
      <w:keepNext/>
      <w:keepLines/>
      <w:spacing w:before="360" w:after="120"/>
      <w:ind w:left="794" w:hanging="510"/>
      <w:outlineLvl w:val="1"/>
    </w:pPr>
    <w:rPr>
      <w:color w:val="000000"/>
      <w:sz w:val="26"/>
      <w:szCs w:val="26"/>
    </w:rPr>
  </w:style>
  <w:style w:type="paragraph" w:styleId="Ttulo3">
    <w:name w:val="heading 3"/>
    <w:basedOn w:val="Normal"/>
    <w:next w:val="Normal"/>
    <w:uiPriority w:val="9"/>
    <w:semiHidden/>
    <w:unhideWhenUsed/>
    <w:qFormat/>
    <w:pPr>
      <w:keepNext/>
      <w:keepLines/>
      <w:spacing w:before="360" w:after="120"/>
      <w:ind w:left="432" w:hanging="432"/>
      <w:outlineLvl w:val="2"/>
    </w:pPr>
    <w:rPr>
      <w:i/>
      <w:color w:val="000000"/>
    </w:rPr>
  </w:style>
  <w:style w:type="paragraph" w:styleId="Ttulo4">
    <w:name w:val="heading 4"/>
    <w:basedOn w:val="Normal"/>
    <w:next w:val="Normal"/>
    <w:uiPriority w:val="9"/>
    <w:semiHidden/>
    <w:unhideWhenUsed/>
    <w:qFormat/>
    <w:pPr>
      <w:keepNext/>
      <w:keepLines/>
      <w:spacing w:before="200"/>
      <w:ind w:left="864" w:hanging="864"/>
      <w:outlineLvl w:val="3"/>
    </w:pPr>
    <w:rPr>
      <w:rFonts w:ascii="Cambria" w:eastAsia="Cambria" w:hAnsi="Cambria" w:cs="Cambria"/>
      <w:b/>
      <w:i/>
      <w:color w:val="4F81BD"/>
    </w:rPr>
  </w:style>
  <w:style w:type="paragraph" w:styleId="Ttulo5">
    <w:name w:val="heading 5"/>
    <w:basedOn w:val="Normal"/>
    <w:next w:val="Normal"/>
    <w:uiPriority w:val="9"/>
    <w:semiHidden/>
    <w:unhideWhenUsed/>
    <w:qFormat/>
    <w:pPr>
      <w:keepNext/>
      <w:keepLines/>
      <w:spacing w:before="200"/>
      <w:ind w:left="1008" w:hanging="1008"/>
      <w:outlineLvl w:val="4"/>
    </w:pPr>
    <w:rPr>
      <w:rFonts w:ascii="Cambria" w:eastAsia="Cambria" w:hAnsi="Cambria" w:cs="Cambria"/>
      <w:color w:val="243F60"/>
    </w:rPr>
  </w:style>
  <w:style w:type="paragraph" w:styleId="Ttulo6">
    <w:name w:val="heading 6"/>
    <w:basedOn w:val="Normal"/>
    <w:next w:val="Normal"/>
    <w:uiPriority w:val="9"/>
    <w:semiHidden/>
    <w:unhideWhenUsed/>
    <w:qFormat/>
    <w:pPr>
      <w:keepNext/>
      <w:keepLines/>
      <w:spacing w:before="200"/>
      <w:ind w:left="1152" w:hanging="1152"/>
      <w:outlineLvl w:val="5"/>
    </w:pPr>
    <w:rPr>
      <w:rFonts w:ascii="Cambria" w:eastAsia="Cambria" w:hAnsi="Cambria" w:cs="Cambria"/>
      <w:i/>
      <w:color w:val="243F6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240"/>
      <w:ind w:left="432" w:hanging="432"/>
    </w:pPr>
    <w:rPr>
      <w:color w:val="000000"/>
      <w:sz w:val="26"/>
      <w:szCs w:val="26"/>
    </w:rPr>
  </w:style>
  <w:style w:type="table" w:customStyle="1" w:styleId="a">
    <w:basedOn w:val="TableNormal"/>
    <w:tblPr>
      <w:tblStyleRowBandSize w:val="1"/>
      <w:tblStyleColBandSize w:val="1"/>
      <w:tblCellMar>
        <w:top w:w="85" w:type="dxa"/>
        <w:left w:w="115" w:type="dxa"/>
        <w:bottom w:w="170"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table" w:customStyle="1" w:styleId="a6">
    <w:basedOn w:val="TableNormal"/>
    <w:tblPr>
      <w:tblStyleRowBandSize w:val="1"/>
      <w:tblStyleColBandSize w:val="1"/>
      <w:tblCellMar>
        <w:top w:w="72" w:type="dxa"/>
        <w:left w:w="115" w:type="dxa"/>
        <w:bottom w:w="72" w:type="dxa"/>
        <w:right w:w="115" w:type="dxa"/>
      </w:tblCellMar>
    </w:tblPr>
  </w:style>
  <w:style w:type="paragraph" w:styleId="Cabealho">
    <w:name w:val="header"/>
    <w:basedOn w:val="Normal"/>
    <w:link w:val="CabealhoChar"/>
    <w:uiPriority w:val="99"/>
    <w:unhideWhenUsed/>
    <w:rsid w:val="0038160F"/>
    <w:pPr>
      <w:tabs>
        <w:tab w:val="center" w:pos="4252"/>
        <w:tab w:val="right" w:pos="8504"/>
      </w:tabs>
    </w:pPr>
  </w:style>
  <w:style w:type="character" w:customStyle="1" w:styleId="CabealhoChar">
    <w:name w:val="Cabeçalho Char"/>
    <w:basedOn w:val="Fontepargpadro"/>
    <w:link w:val="Cabealho"/>
    <w:uiPriority w:val="99"/>
    <w:rsid w:val="0038160F"/>
  </w:style>
  <w:style w:type="paragraph" w:styleId="Rodap">
    <w:name w:val="footer"/>
    <w:basedOn w:val="Normal"/>
    <w:link w:val="RodapChar"/>
    <w:uiPriority w:val="99"/>
    <w:unhideWhenUsed/>
    <w:rsid w:val="0038160F"/>
    <w:pPr>
      <w:tabs>
        <w:tab w:val="center" w:pos="4252"/>
        <w:tab w:val="right" w:pos="8504"/>
      </w:tabs>
    </w:pPr>
  </w:style>
  <w:style w:type="character" w:customStyle="1" w:styleId="RodapChar">
    <w:name w:val="Rodapé Char"/>
    <w:basedOn w:val="Fontepargpadro"/>
    <w:link w:val="Rodap"/>
    <w:uiPriority w:val="99"/>
    <w:rsid w:val="0038160F"/>
  </w:style>
  <w:style w:type="character" w:styleId="Hyperlink">
    <w:name w:val="Hyperlink"/>
    <w:basedOn w:val="Fontepargpadro"/>
    <w:uiPriority w:val="99"/>
    <w:unhideWhenUsed/>
    <w:rsid w:val="00A00916"/>
    <w:rPr>
      <w:color w:val="0000FF" w:themeColor="hyperlink"/>
      <w:u w:val="single"/>
    </w:rPr>
  </w:style>
  <w:style w:type="character" w:styleId="MenoPendente">
    <w:name w:val="Unresolved Mention"/>
    <w:basedOn w:val="Fontepargpadro"/>
    <w:uiPriority w:val="99"/>
    <w:semiHidden/>
    <w:unhideWhenUsed/>
    <w:rsid w:val="00A00916"/>
    <w:rPr>
      <w:color w:val="605E5C"/>
      <w:shd w:val="clear" w:color="auto" w:fill="E1DFDD"/>
    </w:rPr>
  </w:style>
  <w:style w:type="paragraph" w:styleId="PargrafodaLista">
    <w:name w:val="List Paragraph"/>
    <w:basedOn w:val="Normal"/>
    <w:uiPriority w:val="34"/>
    <w:qFormat/>
    <w:rsid w:val="005558F8"/>
    <w:pPr>
      <w:ind w:left="720"/>
      <w:contextualSpacing/>
    </w:pPr>
  </w:style>
  <w:style w:type="paragraph" w:styleId="NormalWeb">
    <w:name w:val="Normal (Web)"/>
    <w:basedOn w:val="Normal"/>
    <w:uiPriority w:val="99"/>
    <w:semiHidden/>
    <w:unhideWhenUsed/>
    <w:rsid w:val="00C162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97305">
      <w:bodyDiv w:val="1"/>
      <w:marLeft w:val="0"/>
      <w:marRight w:val="0"/>
      <w:marTop w:val="0"/>
      <w:marBottom w:val="0"/>
      <w:divBdr>
        <w:top w:val="none" w:sz="0" w:space="0" w:color="auto"/>
        <w:left w:val="none" w:sz="0" w:space="0" w:color="auto"/>
        <w:bottom w:val="none" w:sz="0" w:space="0" w:color="auto"/>
        <w:right w:val="none" w:sz="0" w:space="0" w:color="auto"/>
      </w:divBdr>
    </w:div>
    <w:div w:id="1963995390">
      <w:bodyDiv w:val="1"/>
      <w:marLeft w:val="0"/>
      <w:marRight w:val="0"/>
      <w:marTop w:val="0"/>
      <w:marBottom w:val="0"/>
      <w:divBdr>
        <w:top w:val="none" w:sz="0" w:space="0" w:color="auto"/>
        <w:left w:val="none" w:sz="0" w:space="0" w:color="auto"/>
        <w:bottom w:val="none" w:sz="0" w:space="0" w:color="auto"/>
        <w:right w:val="none" w:sz="0" w:space="0" w:color="auto"/>
      </w:divBdr>
    </w:div>
    <w:div w:id="2070376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g"/><Relationship Id="rId26" Type="http://schemas.openxmlformats.org/officeDocument/2006/relationships/hyperlink" Target="http://www.planalto.gov.br/ccivil_03/leis/L9394.htm" TargetMode="External"/><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hyperlink" Target="http://abed.org.br/arquivos/CENSO_EAD_BR_2018_impresso.pdf.%20Acesso" TargetMode="External"/><Relationship Id="rId33" Type="http://schemas.openxmlformats.org/officeDocument/2006/relationships/hyperlink" Target="http://www.anpad.org.br/diversos/down_zips/38/GPR-A986.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hyperlink" Target="https://doi.org/10.1109/ICALT.2019.00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bed.org.br/arquivos/CENSO_EAD_2019_PORTUGUES.pdf" TargetMode="External"/><Relationship Id="rId32" Type="http://schemas.openxmlformats.org/officeDocument/2006/relationships/hyperlink" Target="https://www.scielo.br/j/physis/a/gGZ7wXtGXqDHNCHv7gm3srw/"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abed.org.br/arquivos/CENSO_EAD_2019_PORTUGUES.pdf" TargetMode="External"/><Relationship Id="rId28" Type="http://schemas.openxmlformats.org/officeDocument/2006/relationships/hyperlink" Target="https://periodicos.ufpr.br/atoz/article/view/40347" TargetMode="External"/><Relationship Id="rId10" Type="http://schemas.openxmlformats.org/officeDocument/2006/relationships/footer" Target="footer1.xml"/><Relationship Id="rId19" Type="http://schemas.openxmlformats.org/officeDocument/2006/relationships/image" Target="media/image11.jpg"/><Relationship Id="rId31" Type="http://schemas.openxmlformats.org/officeDocument/2006/relationships/hyperlink" Target="http://www.abed.org.br/congresso2007/tc/4162007104526am.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hyperlink" Target="http://www.planalto.gov.br/ccivil_03/_ato2004-2006/2005/decreto/d5622.htm" TargetMode="External"/><Relationship Id="rId30" Type="http://schemas.openxmlformats.org/officeDocument/2006/relationships/hyperlink" Target="https://www.researchgate.net/publication/335579135_Students%27_Perceptions_about_Learning_Analytics_in_a_Brazilian_Higher_Education_Institution"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lsA8mFsKiJ5RNNWUqo4Stldag==">CgMxLjAyCGguZ2pkZ3hzMgloLjI2aW4xcmcyCWguMzVua3VuMjIJaC4zajJxcW0zMgloLjFjaTkzeGIyCWguMWtzdjR1djIJaC4zMmhpb3F6MgloLjNsMThmcmgyCWguM3lnZWJxaTIIaC5zcXl3NjQyCWguM2NxbWV0eDIJaC4xNjY0czU1MgloLjNxNXNhc3kyCGgua2djdjhrMgloLjFqbGFvNDYyCWguNGgwNDJyMDgAciExVEYtZWM4QXdLa0JJdmZpb20zUjBZTmdrU3Z6bVd4a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5154</Words>
  <Characters>27834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Erdilânia</dc:creator>
  <cp:lastModifiedBy>Guilherme Santos Queiroz1</cp:lastModifiedBy>
  <cp:revision>16</cp:revision>
  <dcterms:created xsi:type="dcterms:W3CDTF">2025-06-04T20:49:00Z</dcterms:created>
  <dcterms:modified xsi:type="dcterms:W3CDTF">2025-06-25T18:15:00Z</dcterms:modified>
</cp:coreProperties>
</file>