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BC" w:rsidRPr="00936D2A" w:rsidRDefault="00E903F8" w:rsidP="00E903F8">
      <w:pPr>
        <w:spacing w:line="240" w:lineRule="auto"/>
        <w:jc w:val="center"/>
        <w:rPr>
          <w:caps/>
        </w:rPr>
      </w:pPr>
      <w:r w:rsidRPr="00936D2A">
        <w:rPr>
          <w:caps/>
        </w:rPr>
        <w:t>Parecer Avaliadores Semead 2017</w:t>
      </w:r>
    </w:p>
    <w:p w:rsidR="00E903F8" w:rsidRDefault="00E903F8" w:rsidP="00E903F8">
      <w:pPr>
        <w:spacing w:line="240" w:lineRule="auto"/>
      </w:pPr>
      <w:r>
        <w:t>Senhor</w:t>
      </w:r>
      <w:r w:rsidR="0064449E">
        <w:t>a</w:t>
      </w:r>
      <w:r>
        <w:t xml:space="preserve"> Editor</w:t>
      </w:r>
      <w:r w:rsidR="0064449E">
        <w:t>a</w:t>
      </w:r>
      <w:bookmarkStart w:id="0" w:name="_GoBack"/>
      <w:bookmarkEnd w:id="0"/>
      <w:r>
        <w:t>:</w:t>
      </w:r>
    </w:p>
    <w:p w:rsidR="00E903F8" w:rsidRDefault="00E903F8" w:rsidP="00E903F8">
      <w:pPr>
        <w:spacing w:line="240" w:lineRule="auto"/>
      </w:pPr>
    </w:p>
    <w:p w:rsidR="00E903F8" w:rsidRDefault="00E903F8" w:rsidP="00E903F8">
      <w:pPr>
        <w:spacing w:line="240" w:lineRule="auto"/>
      </w:pPr>
      <w:r>
        <w:t xml:space="preserve">Inicialmente gostaríamos de agradecer por prestigiar nosso artigo. Abaixo encaminhamos as recomendações dos avaliadores do Semead e os procedimentos realizados para atender </w:t>
      </w:r>
      <w:r w:rsidR="00DD7E59">
        <w:t>ess</w:t>
      </w:r>
      <w:r>
        <w:t>as recomendações.</w:t>
      </w:r>
    </w:p>
    <w:p w:rsidR="00E903F8" w:rsidRDefault="00E903F8" w:rsidP="00E903F8">
      <w:pPr>
        <w:spacing w:line="240" w:lineRule="auto"/>
      </w:pPr>
    </w:p>
    <w:p w:rsidR="00E903F8" w:rsidRDefault="00E903F8" w:rsidP="00E903F8">
      <w:pPr>
        <w:spacing w:line="240" w:lineRule="auto"/>
      </w:pPr>
      <w:r>
        <w:t>Atenciosamente,</w:t>
      </w:r>
    </w:p>
    <w:p w:rsidR="00E903F8" w:rsidRDefault="00194428" w:rsidP="00E903F8">
      <w:pPr>
        <w:spacing w:line="240" w:lineRule="auto"/>
      </w:pPr>
      <w:r>
        <w:t xml:space="preserve">Carlos Mattos e demais </w:t>
      </w:r>
      <w:r w:rsidR="00E903F8">
        <w:t>autores.</w:t>
      </w:r>
    </w:p>
    <w:p w:rsidR="00E903F8" w:rsidRPr="00E903F8" w:rsidRDefault="00E903F8"/>
    <w:p w:rsidR="00E903F8" w:rsidRPr="00E903F8" w:rsidRDefault="00E903F8" w:rsidP="00E903F8">
      <w:pPr>
        <w:shd w:val="clear" w:color="auto" w:fill="F5F5F5"/>
        <w:spacing w:line="240" w:lineRule="auto"/>
        <w:outlineLvl w:val="2"/>
        <w:rPr>
          <w:rFonts w:eastAsia="Times New Roman"/>
          <w:color w:val="333333"/>
          <w:lang w:eastAsia="pt-BR"/>
        </w:rPr>
      </w:pPr>
      <w:r w:rsidRPr="00E903F8">
        <w:rPr>
          <w:rFonts w:eastAsia="Times New Roman"/>
          <w:color w:val="333333"/>
          <w:lang w:eastAsia="pt-BR"/>
        </w:rPr>
        <w:t>Avaliador 1</w:t>
      </w:r>
    </w:p>
    <w:p w:rsidR="00E903F8" w:rsidRPr="00E903F8" w:rsidRDefault="00E903F8" w:rsidP="00E903F8">
      <w:pPr>
        <w:spacing w:line="240" w:lineRule="auto"/>
        <w:rPr>
          <w:rFonts w:eastAsia="Times New Roman"/>
          <w:color w:val="333333"/>
          <w:lang w:eastAsia="pt-BR"/>
        </w:rPr>
      </w:pPr>
      <w:r w:rsidRPr="00E903F8">
        <w:rPr>
          <w:rFonts w:eastAsia="Times New Roman"/>
          <w:b/>
          <w:bCs/>
          <w:color w:val="333333"/>
          <w:lang w:eastAsia="pt-BR"/>
        </w:rPr>
        <w:t>Síntese dos Principais Pontos Fortes</w:t>
      </w:r>
      <w:r w:rsidRPr="00E903F8">
        <w:rPr>
          <w:rFonts w:eastAsia="Times New Roman"/>
          <w:color w:val="333333"/>
          <w:lang w:eastAsia="pt-BR"/>
        </w:rPr>
        <w:t xml:space="preserve"> Observa-se uma delimitação clara do objeto de pesquisa e dos objetivos que o estudo deseja alcançar. O referencial teórico utilizado está atualizado e apresenta discussão coerente com a proposta da pesquisa. A análise dos dados e as conclusões apresentam claramente os resultados do estudo. </w:t>
      </w:r>
      <w:r w:rsidRPr="00E903F8">
        <w:rPr>
          <w:rFonts w:eastAsia="Times New Roman"/>
          <w:b/>
          <w:bCs/>
          <w:color w:val="333333"/>
          <w:lang w:eastAsia="pt-BR"/>
        </w:rPr>
        <w:t>Síntese dos Principais Pontos Fracos</w:t>
      </w:r>
      <w:r w:rsidRPr="00E903F8">
        <w:rPr>
          <w:rFonts w:eastAsia="Times New Roman"/>
          <w:color w:val="333333"/>
          <w:lang w:eastAsia="pt-BR"/>
        </w:rPr>
        <w:t xml:space="preserve"> A despeito de ter se classificado como estudo exploratório e descritivo o que já é uma contradição dentro da classificação de Gil, </w:t>
      </w:r>
      <w:r>
        <w:rPr>
          <w:rFonts w:eastAsia="Times New Roman"/>
          <w:color w:val="333333"/>
          <w:lang w:eastAsia="pt-BR"/>
        </w:rPr>
        <w:t>(</w:t>
      </w:r>
      <w:r w:rsidRPr="00E903F8">
        <w:rPr>
          <w:rFonts w:eastAsia="Times New Roman"/>
          <w:color w:val="333333"/>
          <w:lang w:eastAsia="pt-BR"/>
        </w:rPr>
        <w:t>2014), no que diz respeito aos objetivos o estudo configura-se essencialmente como descritivo apenas. Deve-se ter em mente que estudos exploratórios não possuem modelos claros e definidos de investigação e o autor inclusive vale-se de um instrumento que assume já ser validado e consolidado. Por isso, não pode ser considerado exploratório. O autor também não deixa claro o motivo de algumas escolhas na composição da amostra como por exemplo "manter o contato com o público". Dentre os profissionais que trabalham em aeroportos há uma série de profissionais que estão muito mais sujeitos ao burnout (controladores de vôo por exemplo) e que foram excluídos da pesquisa. Além disso, a amostra não foi "não-probabilística intencional" e creio que esta consideração deverá ser assumida em suas conclusões como limitante dos resultados obtidos. A despeito de tais considerações, o estudo mostra-se relevante (importante para o contexto dos estudos da área).</w:t>
      </w:r>
    </w:p>
    <w:p w:rsidR="00E903F8" w:rsidRPr="00E903F8" w:rsidRDefault="00E903F8"/>
    <w:p w:rsidR="00E903F8" w:rsidRDefault="00B20F48" w:rsidP="00D96A8E">
      <w:pPr>
        <w:spacing w:line="240" w:lineRule="auto"/>
        <w:jc w:val="center"/>
      </w:pPr>
      <w:r>
        <w:t xml:space="preserve">Quanto ao </w:t>
      </w:r>
      <w:r w:rsidR="00E903F8">
        <w:t>Avaliador 1:</w:t>
      </w:r>
    </w:p>
    <w:p w:rsidR="0032599D" w:rsidRDefault="0032599D" w:rsidP="00ED4176">
      <w:pPr>
        <w:spacing w:line="240" w:lineRule="auto"/>
      </w:pPr>
      <w:r>
        <w:t>___________________________________________________________________________</w:t>
      </w:r>
    </w:p>
    <w:p w:rsidR="00E903F8" w:rsidRPr="00E903F8" w:rsidRDefault="00E903F8" w:rsidP="00ED4176">
      <w:pPr>
        <w:spacing w:line="240" w:lineRule="auto"/>
      </w:pPr>
      <w:r>
        <w:t xml:space="preserve">(1) </w:t>
      </w:r>
      <w:r w:rsidR="00853C0E" w:rsidRPr="004B4374">
        <w:rPr>
          <w:b/>
        </w:rPr>
        <w:t>Avaliador</w:t>
      </w:r>
      <w:r w:rsidR="00B20F48" w:rsidRPr="004B4374">
        <w:rPr>
          <w:b/>
        </w:rPr>
        <w:t>:</w:t>
      </w:r>
      <w:r w:rsidR="00B20F48">
        <w:t xml:space="preserve"> </w:t>
      </w:r>
      <w:r>
        <w:t>“</w:t>
      </w:r>
      <w:r w:rsidRPr="00E903F8">
        <w:rPr>
          <w:rFonts w:eastAsia="Times New Roman"/>
          <w:color w:val="333333"/>
          <w:lang w:eastAsia="pt-BR"/>
        </w:rPr>
        <w:t xml:space="preserve">A despeito de ter se classificado como estudo exploratório e descritivo o que já é uma contradição dentro da classificação de Gil, </w:t>
      </w:r>
      <w:r>
        <w:rPr>
          <w:rFonts w:eastAsia="Times New Roman"/>
          <w:color w:val="333333"/>
          <w:lang w:eastAsia="pt-BR"/>
        </w:rPr>
        <w:t>(</w:t>
      </w:r>
      <w:r w:rsidRPr="00E903F8">
        <w:rPr>
          <w:rFonts w:eastAsia="Times New Roman"/>
          <w:color w:val="333333"/>
          <w:lang w:eastAsia="pt-BR"/>
        </w:rPr>
        <w:t>2014), no que diz respeito aos objetivos o estudo configura-se essencialmente como descritivo apenas. Deve-se ter em mente que estudos exploratórios não possuem modelos claros e definidos de investigação e o autor inclusive vale-se de um instrumento que assume já ser validado e consolidado. Por isso, não pode ser considerado exploratório</w:t>
      </w:r>
      <w:r>
        <w:rPr>
          <w:rFonts w:eastAsia="Times New Roman"/>
          <w:color w:val="333333"/>
          <w:lang w:eastAsia="pt-BR"/>
        </w:rPr>
        <w:t>”</w:t>
      </w:r>
      <w:r w:rsidRPr="00E903F8">
        <w:rPr>
          <w:rFonts w:eastAsia="Times New Roman"/>
          <w:color w:val="333333"/>
          <w:lang w:eastAsia="pt-BR"/>
        </w:rPr>
        <w:t>.</w:t>
      </w:r>
    </w:p>
    <w:p w:rsidR="00E903F8" w:rsidRDefault="00E903F8" w:rsidP="00ED4176">
      <w:pPr>
        <w:spacing w:line="240" w:lineRule="auto"/>
      </w:pPr>
    </w:p>
    <w:p w:rsidR="00ED4176" w:rsidRDefault="00B20F48" w:rsidP="00ED4176">
      <w:pPr>
        <w:spacing w:line="240" w:lineRule="auto"/>
      </w:pPr>
      <w:r>
        <w:t xml:space="preserve">(1) </w:t>
      </w:r>
      <w:r w:rsidRPr="004B4374">
        <w:rPr>
          <w:b/>
        </w:rPr>
        <w:t>A</w:t>
      </w:r>
      <w:r w:rsidR="00853C0E" w:rsidRPr="004B4374">
        <w:rPr>
          <w:b/>
        </w:rPr>
        <w:t>utores</w:t>
      </w:r>
      <w:r w:rsidRPr="004B4374">
        <w:rPr>
          <w:b/>
        </w:rPr>
        <w:t>:</w:t>
      </w:r>
      <w:r>
        <w:t xml:space="preserve"> Apesar da estruturação do instrumento de coleta de dados refletir apenas o estado da arte</w:t>
      </w:r>
      <w:r w:rsidR="00853C0E">
        <w:t xml:space="preserve"> </w:t>
      </w:r>
      <w:r w:rsidR="00DD7E59">
        <w:t>quanto ao</w:t>
      </w:r>
      <w:r>
        <w:t xml:space="preserve"> conhecimento do fenômeno</w:t>
      </w:r>
      <w:r w:rsidR="00853C0E">
        <w:t xml:space="preserve">. O desconhecimento </w:t>
      </w:r>
      <w:r w:rsidR="00DD7E59">
        <w:t xml:space="preserve">ou conhecimento parcial </w:t>
      </w:r>
      <w:r w:rsidR="00853C0E">
        <w:t>do objeto justifica a classificação como exploratóri</w:t>
      </w:r>
      <w:r w:rsidR="00E82FE1">
        <w:t>a</w:t>
      </w:r>
      <w:r>
        <w:t xml:space="preserve">. </w:t>
      </w:r>
      <w:r w:rsidR="00853C0E">
        <w:t>Contudo, o</w:t>
      </w:r>
      <w:r>
        <w:t xml:space="preserve">s autores decidiram retirar a palavra “exploratória” da metodologia </w:t>
      </w:r>
      <w:r w:rsidR="00E82FE1">
        <w:t xml:space="preserve">e do resumo </w:t>
      </w:r>
      <w:r w:rsidR="00853C0E">
        <w:t xml:space="preserve">por considerarem que não traz prejuízo ao artigo </w:t>
      </w:r>
      <w:r>
        <w:t>e atende a recomendação do avaliador.</w:t>
      </w:r>
      <w:r w:rsidR="00ED4176">
        <w:t xml:space="preserve"> </w:t>
      </w:r>
      <w:r w:rsidR="00853C0E">
        <w:t>Quanto a “contradição” referente a Gil (2014) a classificação proposta consta nas páginas 27, 28 e 29</w:t>
      </w:r>
      <w:r w:rsidR="00E82FE1">
        <w:t xml:space="preserve"> da referida obra</w:t>
      </w:r>
      <w:r w:rsidR="00853C0E">
        <w:t xml:space="preserve">. </w:t>
      </w:r>
    </w:p>
    <w:p w:rsidR="00ED4176" w:rsidRDefault="0032599D" w:rsidP="00ED4176">
      <w:pPr>
        <w:spacing w:line="240" w:lineRule="auto"/>
      </w:pPr>
      <w:r>
        <w:t>___________________________________________________________________________</w:t>
      </w:r>
    </w:p>
    <w:p w:rsidR="0032599D" w:rsidRDefault="0032599D" w:rsidP="00ED4176">
      <w:pPr>
        <w:spacing w:line="240" w:lineRule="auto"/>
      </w:pPr>
    </w:p>
    <w:p w:rsidR="00F6176B" w:rsidRPr="00E903F8" w:rsidRDefault="00ED4176" w:rsidP="00F6176B">
      <w:pPr>
        <w:spacing w:line="240" w:lineRule="auto"/>
      </w:pPr>
      <w:r>
        <w:rPr>
          <w:rFonts w:eastAsia="Times New Roman"/>
          <w:color w:val="333333"/>
          <w:lang w:eastAsia="pt-BR"/>
        </w:rPr>
        <w:t xml:space="preserve">(2) </w:t>
      </w:r>
      <w:r w:rsidR="0032599D" w:rsidRPr="004B4374">
        <w:rPr>
          <w:rFonts w:eastAsia="Times New Roman"/>
          <w:b/>
          <w:color w:val="333333"/>
          <w:lang w:eastAsia="pt-BR"/>
        </w:rPr>
        <w:t>Avaliador:</w:t>
      </w:r>
      <w:r w:rsidR="0032599D">
        <w:rPr>
          <w:rFonts w:eastAsia="Times New Roman"/>
          <w:color w:val="333333"/>
          <w:lang w:eastAsia="pt-BR"/>
        </w:rPr>
        <w:t xml:space="preserve"> </w:t>
      </w:r>
      <w:r>
        <w:rPr>
          <w:rFonts w:eastAsia="Times New Roman"/>
          <w:color w:val="333333"/>
          <w:lang w:eastAsia="pt-BR"/>
        </w:rPr>
        <w:t>“</w:t>
      </w:r>
      <w:r w:rsidRPr="00E903F8">
        <w:rPr>
          <w:rFonts w:eastAsia="Times New Roman"/>
          <w:color w:val="333333"/>
          <w:lang w:eastAsia="pt-BR"/>
        </w:rPr>
        <w:t>O autor também não deixa claro o motivo de algumas escolhas na composição da amostra como por exemplo "manter o contato com o público". Dentre os profissionais que trabalham em aeroportos há uma série de profissionais que estão muito mais sujeitos ao burnout (controladores de vôo por exemplo) e que foram excluídos da pesquisa</w:t>
      </w:r>
      <w:r w:rsidR="00E82FE1">
        <w:rPr>
          <w:rFonts w:eastAsia="Times New Roman"/>
          <w:color w:val="333333"/>
          <w:lang w:eastAsia="pt-BR"/>
        </w:rPr>
        <w:t xml:space="preserve">. </w:t>
      </w:r>
      <w:r w:rsidR="00F6176B" w:rsidRPr="00E903F8">
        <w:rPr>
          <w:rFonts w:eastAsia="Times New Roman"/>
          <w:color w:val="333333"/>
          <w:lang w:eastAsia="pt-BR"/>
        </w:rPr>
        <w:t xml:space="preserve">Além disso, a amostra </w:t>
      </w:r>
      <w:r w:rsidR="00F6176B" w:rsidRPr="00E903F8">
        <w:rPr>
          <w:rFonts w:eastAsia="Times New Roman"/>
          <w:color w:val="333333"/>
          <w:lang w:eastAsia="pt-BR"/>
        </w:rPr>
        <w:lastRenderedPageBreak/>
        <w:t>não foi "não-probabilística intencional" e creio que esta consideração deverá ser assumida em suas conclusões como limitante dos resultados obtidos</w:t>
      </w:r>
      <w:r w:rsidR="00F6176B">
        <w:rPr>
          <w:rFonts w:eastAsia="Times New Roman"/>
          <w:color w:val="333333"/>
          <w:lang w:eastAsia="pt-BR"/>
        </w:rPr>
        <w:t>”</w:t>
      </w:r>
    </w:p>
    <w:p w:rsidR="00F6176B" w:rsidRDefault="00F6176B" w:rsidP="00ED4176">
      <w:pPr>
        <w:spacing w:line="240" w:lineRule="auto"/>
        <w:rPr>
          <w:rFonts w:eastAsia="Times New Roman"/>
          <w:color w:val="333333"/>
          <w:lang w:eastAsia="pt-BR"/>
        </w:rPr>
      </w:pPr>
    </w:p>
    <w:p w:rsidR="00F6176B" w:rsidRDefault="0032599D" w:rsidP="00ED4176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>(</w:t>
      </w:r>
      <w:r w:rsidRPr="00F20C0D">
        <w:rPr>
          <w:rFonts w:eastAsia="Times New Roman"/>
          <w:color w:val="333333"/>
          <w:lang w:eastAsia="pt-BR"/>
        </w:rPr>
        <w:t xml:space="preserve">2) </w:t>
      </w:r>
      <w:r w:rsidRPr="004B4374">
        <w:rPr>
          <w:rFonts w:eastAsia="Times New Roman"/>
          <w:b/>
          <w:color w:val="333333"/>
          <w:lang w:eastAsia="pt-BR"/>
        </w:rPr>
        <w:t>Autores:</w:t>
      </w:r>
      <w:r w:rsidRPr="00F20C0D">
        <w:rPr>
          <w:rFonts w:eastAsia="Times New Roman"/>
          <w:color w:val="333333"/>
          <w:lang w:eastAsia="pt-BR"/>
        </w:rPr>
        <w:t xml:space="preserve"> </w:t>
      </w:r>
      <w:r w:rsidR="00DD7E59">
        <w:rPr>
          <w:rFonts w:eastAsia="Times New Roman"/>
          <w:color w:val="333333"/>
          <w:lang w:eastAsia="pt-BR"/>
        </w:rPr>
        <w:t>O t</w:t>
      </w:r>
      <w:r w:rsidR="00F6176B">
        <w:rPr>
          <w:rFonts w:eastAsia="Times New Roman"/>
          <w:color w:val="333333"/>
          <w:lang w:eastAsia="pt-BR"/>
        </w:rPr>
        <w:t>recho abaixo</w:t>
      </w:r>
      <w:r w:rsidR="007D402D">
        <w:rPr>
          <w:rFonts w:eastAsia="Times New Roman"/>
          <w:color w:val="333333"/>
          <w:lang w:eastAsia="pt-BR"/>
        </w:rPr>
        <w:t xml:space="preserve"> (</w:t>
      </w:r>
      <w:r w:rsidR="00F6176B">
        <w:rPr>
          <w:rFonts w:eastAsia="Times New Roman"/>
          <w:color w:val="333333"/>
          <w:lang w:eastAsia="pt-BR"/>
        </w:rPr>
        <w:t>extraído da metodologia</w:t>
      </w:r>
      <w:r w:rsidR="007D402D">
        <w:rPr>
          <w:rFonts w:eastAsia="Times New Roman"/>
          <w:color w:val="333333"/>
          <w:lang w:eastAsia="pt-BR"/>
        </w:rPr>
        <w:t>)</w:t>
      </w:r>
      <w:r w:rsidR="00DD7E59">
        <w:rPr>
          <w:rFonts w:eastAsia="Times New Roman"/>
          <w:color w:val="333333"/>
          <w:lang w:eastAsia="pt-BR"/>
        </w:rPr>
        <w:t xml:space="preserve"> responde as recomendações do avaliador, pois: </w:t>
      </w:r>
      <w:r w:rsidR="00E82FE1">
        <w:rPr>
          <w:rFonts w:eastAsia="Times New Roman"/>
          <w:color w:val="333333"/>
          <w:lang w:eastAsia="pt-BR"/>
        </w:rPr>
        <w:t xml:space="preserve">(a) </w:t>
      </w:r>
      <w:r w:rsidR="00DD7E59">
        <w:rPr>
          <w:rFonts w:eastAsia="Times New Roman"/>
          <w:color w:val="333333"/>
          <w:lang w:eastAsia="pt-BR"/>
        </w:rPr>
        <w:t xml:space="preserve">esclarece </w:t>
      </w:r>
      <w:r w:rsidR="00F6176B">
        <w:rPr>
          <w:rFonts w:eastAsia="Times New Roman"/>
          <w:color w:val="333333"/>
          <w:lang w:eastAsia="pt-BR"/>
        </w:rPr>
        <w:t xml:space="preserve">o motivo da exclusão </w:t>
      </w:r>
      <w:r w:rsidR="00E82FE1">
        <w:rPr>
          <w:rFonts w:eastAsia="Times New Roman"/>
          <w:color w:val="333333"/>
          <w:lang w:eastAsia="pt-BR"/>
        </w:rPr>
        <w:t xml:space="preserve">da amostra de </w:t>
      </w:r>
      <w:r w:rsidR="00F6176B">
        <w:rPr>
          <w:rFonts w:eastAsia="Times New Roman"/>
          <w:color w:val="333333"/>
          <w:lang w:eastAsia="pt-BR"/>
        </w:rPr>
        <w:t>profissionais</w:t>
      </w:r>
      <w:r w:rsidR="00E82FE1">
        <w:rPr>
          <w:rFonts w:eastAsia="Times New Roman"/>
          <w:color w:val="333333"/>
          <w:lang w:eastAsia="pt-BR"/>
        </w:rPr>
        <w:t xml:space="preserve"> </w:t>
      </w:r>
      <w:r w:rsidR="00F6176B">
        <w:rPr>
          <w:rFonts w:eastAsia="Times New Roman"/>
          <w:color w:val="333333"/>
          <w:lang w:eastAsia="pt-BR"/>
        </w:rPr>
        <w:t>que não tinham contato com o público</w:t>
      </w:r>
      <w:r w:rsidR="00E82FE1">
        <w:rPr>
          <w:rFonts w:eastAsia="Times New Roman"/>
          <w:color w:val="333333"/>
          <w:lang w:eastAsia="pt-BR"/>
        </w:rPr>
        <w:t xml:space="preserve"> (como é o caso dos controladores de voo) e (b) </w:t>
      </w:r>
      <w:r w:rsidR="00DD7E59">
        <w:rPr>
          <w:rFonts w:eastAsia="Times New Roman"/>
          <w:color w:val="333333"/>
          <w:lang w:eastAsia="pt-BR"/>
        </w:rPr>
        <w:t xml:space="preserve">explica porque a amostragem foi </w:t>
      </w:r>
      <w:r w:rsidR="00F6176B">
        <w:rPr>
          <w:rFonts w:eastAsia="Times New Roman"/>
          <w:color w:val="333333"/>
          <w:lang w:eastAsia="pt-BR"/>
        </w:rPr>
        <w:t>classifica</w:t>
      </w:r>
      <w:r w:rsidR="00DD7E59">
        <w:rPr>
          <w:rFonts w:eastAsia="Times New Roman"/>
          <w:color w:val="333333"/>
          <w:lang w:eastAsia="pt-BR"/>
        </w:rPr>
        <w:t xml:space="preserve">da </w:t>
      </w:r>
      <w:r w:rsidR="00F6176B">
        <w:rPr>
          <w:rFonts w:eastAsia="Times New Roman"/>
          <w:color w:val="333333"/>
          <w:lang w:eastAsia="pt-BR"/>
        </w:rPr>
        <w:t xml:space="preserve">como </w:t>
      </w:r>
      <w:r w:rsidR="007D402D">
        <w:rPr>
          <w:rFonts w:eastAsia="Times New Roman"/>
          <w:color w:val="333333"/>
          <w:lang w:eastAsia="pt-BR"/>
        </w:rPr>
        <w:t>“</w:t>
      </w:r>
      <w:r w:rsidR="00F6176B">
        <w:rPr>
          <w:rFonts w:eastAsia="Times New Roman"/>
          <w:color w:val="333333"/>
          <w:lang w:eastAsia="pt-BR"/>
        </w:rPr>
        <w:t>não probabilística intencional</w:t>
      </w:r>
      <w:r w:rsidR="007D402D">
        <w:rPr>
          <w:rFonts w:eastAsia="Times New Roman"/>
          <w:color w:val="333333"/>
          <w:lang w:eastAsia="pt-BR"/>
        </w:rPr>
        <w:t>”</w:t>
      </w:r>
      <w:r w:rsidR="00F6176B">
        <w:rPr>
          <w:rFonts w:eastAsia="Times New Roman"/>
          <w:color w:val="333333"/>
          <w:lang w:eastAsia="pt-BR"/>
        </w:rPr>
        <w:t xml:space="preserve">.  </w:t>
      </w:r>
    </w:p>
    <w:p w:rsidR="00E82FE1" w:rsidRDefault="00E82FE1" w:rsidP="00ED4176">
      <w:pPr>
        <w:spacing w:line="240" w:lineRule="auto"/>
        <w:rPr>
          <w:rFonts w:eastAsia="Times New Roman"/>
          <w:color w:val="333333"/>
          <w:lang w:eastAsia="pt-BR"/>
        </w:rPr>
      </w:pPr>
    </w:p>
    <w:p w:rsidR="00F6176B" w:rsidRPr="00F6176B" w:rsidRDefault="00F6176B" w:rsidP="00F6176B">
      <w:pPr>
        <w:spacing w:line="240" w:lineRule="auto"/>
        <w:ind w:left="2268"/>
        <w:rPr>
          <w:sz w:val="20"/>
          <w:szCs w:val="20"/>
        </w:rPr>
      </w:pPr>
      <w:r w:rsidRPr="00F6176B">
        <w:rPr>
          <w:sz w:val="20"/>
          <w:szCs w:val="20"/>
        </w:rPr>
        <w:t>Singh (2016) destaca que as profissões com maior contato com pessoas são as mais suscetíveis ao desenvolvimento da síndrome de burnout, opinião compartilhada por outros pesquisadores como Gárcia-Campayo et al. (2016), Valente et al. (2016) e Rouxel, Michinov e Dodeler (2016).</w:t>
      </w:r>
      <w:r>
        <w:rPr>
          <w:sz w:val="20"/>
          <w:szCs w:val="20"/>
        </w:rPr>
        <w:t xml:space="preserve"> [...] </w:t>
      </w:r>
      <w:r w:rsidRPr="00F6176B">
        <w:rPr>
          <w:sz w:val="20"/>
          <w:szCs w:val="20"/>
        </w:rPr>
        <w:t>A abrangência da amostra envolveu trabalhadores de terra, sediados no Aeroporto Internacional de Val-de-Cans, em Belém do Pará, que mantinham contato com o público. Segundo a INFRAERO (2016), o aeroporto tem aproximadamente 2.990 trabalhadores fixos, que representaram a população estimada da pesquisa. Contudo, nem todos têm contato com o público. Assim, o delineamento da intencionalidade na seleção da amostra teve como elos (1) exercer atividades laborais regulares no aeroporto e (2) manter o contato com o público, indiferentemente se o entrevistado atuasse na área pública ou privada, ou em atividade meio ou fim.</w:t>
      </w:r>
    </w:p>
    <w:p w:rsidR="00F6176B" w:rsidRDefault="00F6176B" w:rsidP="00ED4176">
      <w:pPr>
        <w:spacing w:line="240" w:lineRule="auto"/>
        <w:rPr>
          <w:rFonts w:eastAsia="Times New Roman"/>
          <w:color w:val="333333"/>
          <w:lang w:eastAsia="pt-BR"/>
        </w:rPr>
      </w:pPr>
    </w:p>
    <w:p w:rsidR="005779CA" w:rsidRDefault="00F6176B" w:rsidP="00ED4176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>Para atender ao avaliador, foi incluíd</w:t>
      </w:r>
      <w:r w:rsidR="00936D2A">
        <w:rPr>
          <w:rFonts w:eastAsia="Times New Roman"/>
          <w:color w:val="333333"/>
          <w:lang w:eastAsia="pt-BR"/>
        </w:rPr>
        <w:t>o na Conclusão o parágrafo</w:t>
      </w:r>
      <w:r w:rsidR="006F4D0D">
        <w:rPr>
          <w:rFonts w:eastAsia="Times New Roman"/>
          <w:color w:val="333333"/>
          <w:lang w:eastAsia="pt-BR"/>
        </w:rPr>
        <w:t xml:space="preserve"> abaixo</w:t>
      </w:r>
      <w:r w:rsidR="00126253">
        <w:rPr>
          <w:rFonts w:eastAsia="Times New Roman"/>
          <w:color w:val="333333"/>
          <w:lang w:eastAsia="pt-BR"/>
        </w:rPr>
        <w:t xml:space="preserve"> que se </w:t>
      </w:r>
      <w:r w:rsidR="006F4D0D">
        <w:rPr>
          <w:rFonts w:eastAsia="Times New Roman"/>
          <w:color w:val="333333"/>
          <w:lang w:eastAsia="pt-BR"/>
        </w:rPr>
        <w:t xml:space="preserve">refere </w:t>
      </w:r>
      <w:r w:rsidR="00936D2A">
        <w:rPr>
          <w:rFonts w:eastAsia="Times New Roman"/>
          <w:color w:val="333333"/>
          <w:lang w:eastAsia="pt-BR"/>
        </w:rPr>
        <w:t>as limitações da pesquisa</w:t>
      </w:r>
      <w:r w:rsidR="00126253">
        <w:rPr>
          <w:rFonts w:eastAsia="Times New Roman"/>
          <w:color w:val="333333"/>
          <w:lang w:eastAsia="pt-BR"/>
        </w:rPr>
        <w:t xml:space="preserve"> segundo o avaliador</w:t>
      </w:r>
      <w:r w:rsidR="00936D2A">
        <w:rPr>
          <w:rFonts w:eastAsia="Times New Roman"/>
          <w:color w:val="333333"/>
          <w:lang w:eastAsia="pt-BR"/>
        </w:rPr>
        <w:t>:</w:t>
      </w:r>
    </w:p>
    <w:p w:rsidR="00126253" w:rsidRDefault="00126253" w:rsidP="00ED4176">
      <w:pPr>
        <w:spacing w:line="240" w:lineRule="auto"/>
        <w:rPr>
          <w:rFonts w:eastAsia="Times New Roman"/>
          <w:color w:val="333333"/>
          <w:lang w:eastAsia="pt-BR"/>
        </w:rPr>
      </w:pPr>
    </w:p>
    <w:p w:rsidR="005779CA" w:rsidRPr="005779CA" w:rsidRDefault="005779CA" w:rsidP="005779CA">
      <w:pPr>
        <w:pStyle w:val="Standard"/>
        <w:ind w:left="2268"/>
        <w:rPr>
          <w:rFonts w:ascii="Times New Roman" w:hAnsi="Times New Roman" w:cs="Times New Roman"/>
          <w:sz w:val="20"/>
          <w:szCs w:val="20"/>
        </w:rPr>
      </w:pPr>
      <w:r w:rsidRPr="005779CA">
        <w:rPr>
          <w:rFonts w:ascii="Times New Roman" w:hAnsi="Times New Roman" w:cs="Times New Roman"/>
          <w:sz w:val="20"/>
          <w:szCs w:val="20"/>
        </w:rPr>
        <w:t xml:space="preserve">Apesar do </w:t>
      </w:r>
      <w:r w:rsidRPr="005779CA">
        <w:rPr>
          <w:rFonts w:ascii="Times New Roman" w:hAnsi="Times New Roman" w:cs="Times New Roman"/>
          <w:i/>
          <w:sz w:val="20"/>
          <w:szCs w:val="20"/>
        </w:rPr>
        <w:t>Maslach Burnout Inventory – General Survey</w:t>
      </w:r>
      <w:r w:rsidRPr="005779CA">
        <w:rPr>
          <w:rFonts w:ascii="Times New Roman" w:hAnsi="Times New Roman" w:cs="Times New Roman"/>
          <w:sz w:val="20"/>
          <w:szCs w:val="20"/>
        </w:rPr>
        <w:t xml:space="preserve"> (MBI-GS) ser o principal instrumento para investigação da presença da síndrome de burnout no âmbito organizacional. Destaca-se que, uma limitação deste estudo, pode ser atribuída a utilização de questionários como estratégia de investigação. Uma vez que, apesar de sua grande abrangência e praticidade, os questionários não permitem captar percepções e sentimentos, que são naturalmente aspectos de caráter essencialmente subjetivo. Portanto, não alcançados quando se utiliza o questionário como instrumento de investigação. Para superar essa limitação, uma pesquisa complementar com outras técnicas de coleta de dados poderia contribuir, tanto para a interpretação dos resultados mostrados neste estudo, quanto para a seleção das estratégias mais adequadas de intervenção e combate a síndrome de burnout.   </w:t>
      </w:r>
    </w:p>
    <w:p w:rsidR="00F6176B" w:rsidRDefault="00F6176B" w:rsidP="00ED4176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 </w:t>
      </w:r>
    </w:p>
    <w:p w:rsidR="00F6176B" w:rsidRDefault="005779CA" w:rsidP="00ED4176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Desta forma, </w:t>
      </w:r>
      <w:r w:rsidR="006F4D0D">
        <w:rPr>
          <w:rFonts w:eastAsia="Times New Roman"/>
          <w:color w:val="333333"/>
          <w:lang w:eastAsia="pt-BR"/>
        </w:rPr>
        <w:t xml:space="preserve">procurou-se </w:t>
      </w:r>
      <w:r>
        <w:rPr>
          <w:rFonts w:eastAsia="Times New Roman"/>
          <w:color w:val="333333"/>
          <w:lang w:eastAsia="pt-BR"/>
        </w:rPr>
        <w:t>atender a recomendação do avaliador</w:t>
      </w:r>
      <w:r w:rsidR="00126253">
        <w:rPr>
          <w:rFonts w:eastAsia="Times New Roman"/>
          <w:color w:val="333333"/>
          <w:lang w:eastAsia="pt-BR"/>
        </w:rPr>
        <w:t xml:space="preserve"> quanto ao item</w:t>
      </w:r>
      <w:r>
        <w:rPr>
          <w:rFonts w:eastAsia="Times New Roman"/>
          <w:color w:val="333333"/>
          <w:lang w:eastAsia="pt-BR"/>
        </w:rPr>
        <w:t>.</w:t>
      </w:r>
    </w:p>
    <w:p w:rsidR="00E903F8" w:rsidRPr="00E903F8" w:rsidRDefault="00E903F8"/>
    <w:p w:rsidR="00E903F8" w:rsidRPr="00E903F8" w:rsidRDefault="00E903F8" w:rsidP="00E903F8">
      <w:pPr>
        <w:shd w:val="clear" w:color="auto" w:fill="F5F5F5"/>
        <w:spacing w:line="240" w:lineRule="auto"/>
        <w:outlineLvl w:val="2"/>
        <w:rPr>
          <w:rFonts w:eastAsia="Times New Roman"/>
          <w:color w:val="333333"/>
          <w:lang w:eastAsia="pt-BR"/>
        </w:rPr>
      </w:pPr>
      <w:r w:rsidRPr="00E903F8">
        <w:rPr>
          <w:rFonts w:eastAsia="Times New Roman"/>
          <w:color w:val="333333"/>
          <w:lang w:eastAsia="pt-BR"/>
        </w:rPr>
        <w:t>Avaliador 2</w:t>
      </w:r>
    </w:p>
    <w:p w:rsidR="00E903F8" w:rsidRPr="00E903F8" w:rsidRDefault="00E903F8" w:rsidP="00E903F8">
      <w:pPr>
        <w:spacing w:line="240" w:lineRule="auto"/>
        <w:rPr>
          <w:rFonts w:eastAsia="Times New Roman"/>
          <w:color w:val="333333"/>
          <w:lang w:eastAsia="pt-BR"/>
        </w:rPr>
      </w:pPr>
      <w:r w:rsidRPr="00E903F8">
        <w:rPr>
          <w:rFonts w:eastAsia="Times New Roman"/>
          <w:b/>
          <w:bCs/>
          <w:color w:val="333333"/>
          <w:lang w:eastAsia="pt-BR"/>
        </w:rPr>
        <w:t>Síntese dos Principais Pontos Fortes</w:t>
      </w:r>
      <w:r w:rsidRPr="00E903F8">
        <w:rPr>
          <w:rFonts w:eastAsia="Times New Roman"/>
          <w:color w:val="333333"/>
          <w:lang w:eastAsia="pt-BR"/>
        </w:rPr>
        <w:t xml:space="preserve"> A pesquisa foi conduzida de maneira clara e consistente. Com relação à temática abordada, reflete uma preocupação importante no cotidiano laboral contemporâneo que, caso não problematizada, pode ser naturalizada. Portanto, em si, o propósito da pesquisa: "analisar a ocorrência da síndrome de burnout entre os profissionais do aeroporto e, com isso, contribuir para a compreensão das peculiaridades da síndrome nesse ambiente de trabalho" aliado ao rigor metodológico apresentado, tem muito a contribuir nas discussões a serem realizadas nesse Grupo de Trabalho. </w:t>
      </w:r>
      <w:r w:rsidRPr="00E903F8">
        <w:rPr>
          <w:rFonts w:eastAsia="Times New Roman"/>
          <w:b/>
          <w:bCs/>
          <w:color w:val="333333"/>
          <w:lang w:eastAsia="pt-BR"/>
        </w:rPr>
        <w:t>Síntese dos Principais Pontos Fracos</w:t>
      </w:r>
      <w:r w:rsidRPr="00E903F8">
        <w:rPr>
          <w:rFonts w:eastAsia="Times New Roman"/>
          <w:color w:val="333333"/>
          <w:lang w:eastAsia="pt-BR"/>
        </w:rPr>
        <w:t xml:space="preserve"> Seria importante considerar outras perspectivas e lentes teóricas sobre o assunto. A análise do estresse e o diagnóstico podem escapar ao instrumento de coleta escolhido que foi limitado ao questionário. Sugere-se observações, entrevistas, que possam reduzir distorções e esclarecer o grau em que o estresse não se vincula a questões genéticas ou mesmo em relação ao social de cada individuo mas de fato se relaciona a fatores organizacionais. Mesmo bem escrito, ainda escaparam alguns erros de pontuação.</w:t>
      </w:r>
    </w:p>
    <w:p w:rsidR="00E903F8" w:rsidRDefault="00E903F8"/>
    <w:p w:rsidR="00E903F8" w:rsidRPr="00E903F8" w:rsidRDefault="000E72E8" w:rsidP="00D96A8E">
      <w:pPr>
        <w:spacing w:line="240" w:lineRule="auto"/>
        <w:jc w:val="center"/>
      </w:pPr>
      <w:r>
        <w:lastRenderedPageBreak/>
        <w:t>Quanto ao Avaliador 2:</w:t>
      </w:r>
    </w:p>
    <w:p w:rsidR="00E903F8" w:rsidRPr="00E903F8" w:rsidRDefault="000E72E8" w:rsidP="00890FD7">
      <w:pPr>
        <w:spacing w:line="240" w:lineRule="auto"/>
      </w:pPr>
      <w:r>
        <w:t>__________________________________________________________________________</w:t>
      </w:r>
    </w:p>
    <w:p w:rsidR="00E903F8" w:rsidRDefault="00830D18" w:rsidP="000E72E8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(1) </w:t>
      </w:r>
      <w:r w:rsidRPr="00890FD7">
        <w:rPr>
          <w:rFonts w:eastAsia="Times New Roman"/>
          <w:b/>
          <w:color w:val="333333"/>
          <w:lang w:eastAsia="pt-BR"/>
        </w:rPr>
        <w:t>Avaliador</w:t>
      </w:r>
      <w:r>
        <w:rPr>
          <w:rFonts w:eastAsia="Times New Roman"/>
          <w:color w:val="333333"/>
          <w:lang w:eastAsia="pt-BR"/>
        </w:rPr>
        <w:t>: “</w:t>
      </w:r>
      <w:r w:rsidR="004B4374" w:rsidRPr="00E903F8">
        <w:rPr>
          <w:rFonts w:eastAsia="Times New Roman"/>
          <w:color w:val="333333"/>
          <w:lang w:eastAsia="pt-BR"/>
        </w:rPr>
        <w:t xml:space="preserve">Seria importante considerar outras perspectivas e lentes teóricas sobre o assunto. A análise do estresse e o diagnóstico podem escapar ao instrumento de coleta escolhido que foi limitado ao questionário. Sugere-se observações, entrevistas, que possam reduzir distorções e esclarecer o grau em que o estresse não se vincula a questões genéticas ou mesmo em relação ao social de cada </w:t>
      </w:r>
      <w:r w:rsidRPr="00E903F8">
        <w:rPr>
          <w:rFonts w:eastAsia="Times New Roman"/>
          <w:color w:val="333333"/>
          <w:lang w:eastAsia="pt-BR"/>
        </w:rPr>
        <w:t>indivíduo,</w:t>
      </w:r>
      <w:r w:rsidR="004B4374" w:rsidRPr="00E903F8">
        <w:rPr>
          <w:rFonts w:eastAsia="Times New Roman"/>
          <w:color w:val="333333"/>
          <w:lang w:eastAsia="pt-BR"/>
        </w:rPr>
        <w:t xml:space="preserve"> mas de fato se relaciona a fatores organizacionais</w:t>
      </w:r>
      <w:r>
        <w:rPr>
          <w:rFonts w:eastAsia="Times New Roman"/>
          <w:color w:val="333333"/>
          <w:lang w:eastAsia="pt-BR"/>
        </w:rPr>
        <w:t>”</w:t>
      </w:r>
    </w:p>
    <w:p w:rsidR="004B4374" w:rsidRDefault="004B4374" w:rsidP="000E72E8">
      <w:pPr>
        <w:spacing w:line="240" w:lineRule="auto"/>
        <w:rPr>
          <w:rFonts w:eastAsia="Times New Roman"/>
          <w:color w:val="333333"/>
          <w:lang w:eastAsia="pt-BR"/>
        </w:rPr>
      </w:pPr>
    </w:p>
    <w:p w:rsidR="007D402D" w:rsidRDefault="007D402D" w:rsidP="000E72E8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(1) </w:t>
      </w:r>
      <w:r w:rsidRPr="00890FD7">
        <w:rPr>
          <w:rFonts w:eastAsia="Times New Roman"/>
          <w:b/>
          <w:color w:val="333333"/>
          <w:lang w:eastAsia="pt-BR"/>
        </w:rPr>
        <w:t>Autores</w:t>
      </w:r>
      <w:r>
        <w:rPr>
          <w:rFonts w:eastAsia="Times New Roman"/>
          <w:color w:val="333333"/>
          <w:lang w:eastAsia="pt-BR"/>
        </w:rPr>
        <w:t>: Os autores concordam com o avaliador</w:t>
      </w:r>
      <w:r w:rsidR="00EF5D9B">
        <w:rPr>
          <w:rFonts w:eastAsia="Times New Roman"/>
          <w:color w:val="333333"/>
          <w:lang w:eastAsia="pt-BR"/>
        </w:rPr>
        <w:t>,</w:t>
      </w:r>
      <w:r>
        <w:rPr>
          <w:rFonts w:eastAsia="Times New Roman"/>
          <w:color w:val="333333"/>
          <w:lang w:eastAsia="pt-BR"/>
        </w:rPr>
        <w:t xml:space="preserve"> quanto a complementariedade </w:t>
      </w:r>
      <w:r w:rsidR="00EF5D9B">
        <w:rPr>
          <w:rFonts w:eastAsia="Times New Roman"/>
          <w:color w:val="333333"/>
          <w:lang w:eastAsia="pt-BR"/>
        </w:rPr>
        <w:t xml:space="preserve">de outras técnicas de coleta de dados </w:t>
      </w:r>
      <w:r>
        <w:rPr>
          <w:rFonts w:eastAsia="Times New Roman"/>
          <w:color w:val="333333"/>
          <w:lang w:eastAsia="pt-BR"/>
        </w:rPr>
        <w:t>e a</w:t>
      </w:r>
      <w:r w:rsidR="005F0B33">
        <w:rPr>
          <w:rFonts w:eastAsia="Times New Roman"/>
          <w:color w:val="333333"/>
          <w:lang w:eastAsia="pt-BR"/>
        </w:rPr>
        <w:t xml:space="preserve">s limitações </w:t>
      </w:r>
      <w:r w:rsidR="00EF5D9B">
        <w:rPr>
          <w:rFonts w:eastAsia="Times New Roman"/>
          <w:color w:val="333333"/>
          <w:lang w:eastAsia="pt-BR"/>
        </w:rPr>
        <w:t xml:space="preserve">impostas </w:t>
      </w:r>
      <w:r w:rsidR="005F0B33">
        <w:rPr>
          <w:rFonts w:eastAsia="Times New Roman"/>
          <w:color w:val="333333"/>
          <w:lang w:eastAsia="pt-BR"/>
        </w:rPr>
        <w:t>pela</w:t>
      </w:r>
      <w:r w:rsidR="00EF5D9B">
        <w:rPr>
          <w:rFonts w:eastAsia="Times New Roman"/>
          <w:color w:val="333333"/>
          <w:lang w:eastAsia="pt-BR"/>
        </w:rPr>
        <w:t>s</w:t>
      </w:r>
      <w:r w:rsidR="005F0B33">
        <w:rPr>
          <w:rFonts w:eastAsia="Times New Roman"/>
          <w:color w:val="333333"/>
          <w:lang w:eastAsia="pt-BR"/>
        </w:rPr>
        <w:t xml:space="preserve"> investigaç</w:t>
      </w:r>
      <w:r w:rsidR="00EF5D9B">
        <w:rPr>
          <w:rFonts w:eastAsia="Times New Roman"/>
          <w:color w:val="333333"/>
          <w:lang w:eastAsia="pt-BR"/>
        </w:rPr>
        <w:t xml:space="preserve">ões </w:t>
      </w:r>
      <w:r w:rsidR="005F0B33">
        <w:rPr>
          <w:rFonts w:eastAsia="Times New Roman"/>
          <w:color w:val="333333"/>
          <w:lang w:eastAsia="pt-BR"/>
        </w:rPr>
        <w:t>com questionário</w:t>
      </w:r>
      <w:r w:rsidR="00EF5D9B">
        <w:rPr>
          <w:rFonts w:eastAsia="Times New Roman"/>
          <w:color w:val="333333"/>
          <w:lang w:eastAsia="pt-BR"/>
        </w:rPr>
        <w:t>s</w:t>
      </w:r>
      <w:r w:rsidR="005F0B33">
        <w:rPr>
          <w:rFonts w:eastAsia="Times New Roman"/>
          <w:color w:val="333333"/>
          <w:lang w:eastAsia="pt-BR"/>
        </w:rPr>
        <w:t xml:space="preserve">. Contudo, o </w:t>
      </w:r>
      <w:r w:rsidR="00EF5D9B">
        <w:rPr>
          <w:rFonts w:eastAsia="Times New Roman"/>
          <w:color w:val="333333"/>
          <w:lang w:eastAsia="pt-BR"/>
        </w:rPr>
        <w:t>questionário</w:t>
      </w:r>
      <w:r w:rsidR="005F0B33">
        <w:rPr>
          <w:rFonts w:eastAsia="Times New Roman"/>
          <w:color w:val="333333"/>
          <w:lang w:eastAsia="pt-BR"/>
        </w:rPr>
        <w:t xml:space="preserve"> </w:t>
      </w:r>
      <w:r w:rsidR="00EF5D9B">
        <w:rPr>
          <w:rFonts w:eastAsia="Times New Roman"/>
          <w:color w:val="333333"/>
          <w:lang w:eastAsia="pt-BR"/>
        </w:rPr>
        <w:t>selecionado para a pesquisa (</w:t>
      </w:r>
      <w:r w:rsidR="005F0B33">
        <w:rPr>
          <w:rFonts w:eastAsia="Times New Roman"/>
          <w:color w:val="333333"/>
          <w:lang w:eastAsia="pt-BR"/>
        </w:rPr>
        <w:t>MBI-GS</w:t>
      </w:r>
      <w:r w:rsidR="00EF5D9B">
        <w:rPr>
          <w:rFonts w:eastAsia="Times New Roman"/>
          <w:color w:val="333333"/>
          <w:lang w:eastAsia="pt-BR"/>
        </w:rPr>
        <w:t xml:space="preserve">) é o principal instrumento de avaliação de burnout, amplamente utilizado em pesquisas na Europa, Estados Unidos e no Brasil. Diferentes pesquisadores validaram o </w:t>
      </w:r>
      <w:r w:rsidR="00257AA5">
        <w:rPr>
          <w:rFonts w:eastAsia="Times New Roman"/>
          <w:color w:val="333333"/>
          <w:lang w:eastAsia="pt-BR"/>
        </w:rPr>
        <w:t>MBI-GS,</w:t>
      </w:r>
      <w:r w:rsidR="00EF5D9B">
        <w:rPr>
          <w:rFonts w:eastAsia="Times New Roman"/>
          <w:color w:val="333333"/>
          <w:lang w:eastAsia="pt-BR"/>
        </w:rPr>
        <w:t xml:space="preserve"> </w:t>
      </w:r>
      <w:r w:rsidR="006E6848">
        <w:rPr>
          <w:rFonts w:eastAsia="Times New Roman"/>
          <w:color w:val="333333"/>
          <w:lang w:eastAsia="pt-BR"/>
        </w:rPr>
        <w:t xml:space="preserve">tanto </w:t>
      </w:r>
      <w:r w:rsidR="00EF5D9B">
        <w:rPr>
          <w:rFonts w:eastAsia="Times New Roman"/>
          <w:color w:val="333333"/>
          <w:lang w:eastAsia="pt-BR"/>
        </w:rPr>
        <w:t xml:space="preserve">na perspectiva semântica, quanto estatística </w:t>
      </w:r>
      <w:r w:rsidR="007A2F1F">
        <w:rPr>
          <w:rFonts w:eastAsia="Times New Roman"/>
          <w:color w:val="333333"/>
          <w:lang w:eastAsia="pt-BR"/>
        </w:rPr>
        <w:t>(</w:t>
      </w:r>
      <w:r w:rsidR="00EF5D9B">
        <w:rPr>
          <w:rFonts w:eastAsia="Times New Roman"/>
          <w:color w:val="333333"/>
          <w:lang w:eastAsia="pt-BR"/>
        </w:rPr>
        <w:t>por meio de equações estruturais</w:t>
      </w:r>
      <w:r w:rsidR="007A2F1F">
        <w:rPr>
          <w:rFonts w:eastAsia="Times New Roman"/>
          <w:color w:val="333333"/>
          <w:lang w:eastAsia="pt-BR"/>
        </w:rPr>
        <w:t>)</w:t>
      </w:r>
      <w:r w:rsidR="00257AA5">
        <w:rPr>
          <w:rFonts w:eastAsia="Times New Roman"/>
          <w:color w:val="333333"/>
          <w:lang w:eastAsia="pt-BR"/>
        </w:rPr>
        <w:t>,</w:t>
      </w:r>
      <w:r w:rsidR="00EF5D9B">
        <w:rPr>
          <w:rFonts w:eastAsia="Times New Roman"/>
          <w:color w:val="333333"/>
          <w:lang w:eastAsia="pt-BR"/>
        </w:rPr>
        <w:t xml:space="preserve"> sempre encontrando bom ajustamento. Merece destaque que a investigação</w:t>
      </w:r>
      <w:r w:rsidR="006E6848">
        <w:rPr>
          <w:rFonts w:eastAsia="Times New Roman"/>
          <w:color w:val="333333"/>
          <w:lang w:eastAsia="pt-BR"/>
        </w:rPr>
        <w:t>,</w:t>
      </w:r>
      <w:r w:rsidR="00EF5D9B">
        <w:rPr>
          <w:rFonts w:eastAsia="Times New Roman"/>
          <w:color w:val="333333"/>
          <w:lang w:eastAsia="pt-BR"/>
        </w:rPr>
        <w:t xml:space="preserve"> </w:t>
      </w:r>
      <w:r w:rsidR="007A2F1F">
        <w:rPr>
          <w:rFonts w:eastAsia="Times New Roman"/>
          <w:color w:val="333333"/>
          <w:lang w:eastAsia="pt-BR"/>
        </w:rPr>
        <w:t xml:space="preserve">ao </w:t>
      </w:r>
      <w:r w:rsidR="00EF5D9B">
        <w:rPr>
          <w:rFonts w:eastAsia="Times New Roman"/>
          <w:color w:val="333333"/>
          <w:lang w:eastAsia="pt-BR"/>
        </w:rPr>
        <w:t>busca</w:t>
      </w:r>
      <w:r w:rsidR="007A2F1F">
        <w:rPr>
          <w:rFonts w:eastAsia="Times New Roman"/>
          <w:color w:val="333333"/>
          <w:lang w:eastAsia="pt-BR"/>
        </w:rPr>
        <w:t>r</w:t>
      </w:r>
      <w:r w:rsidR="00EF5D9B">
        <w:rPr>
          <w:rFonts w:eastAsia="Times New Roman"/>
          <w:color w:val="333333"/>
          <w:lang w:eastAsia="pt-BR"/>
        </w:rPr>
        <w:t xml:space="preserve"> um diagnóstico organizacional </w:t>
      </w:r>
      <w:r w:rsidR="007A2F1F">
        <w:rPr>
          <w:rFonts w:eastAsia="Times New Roman"/>
          <w:color w:val="333333"/>
          <w:lang w:eastAsia="pt-BR"/>
        </w:rPr>
        <w:t>amplo</w:t>
      </w:r>
      <w:r w:rsidR="00257AA5">
        <w:rPr>
          <w:rFonts w:eastAsia="Times New Roman"/>
          <w:color w:val="333333"/>
          <w:lang w:eastAsia="pt-BR"/>
        </w:rPr>
        <w:t>,</w:t>
      </w:r>
      <w:r w:rsidR="007A2F1F">
        <w:rPr>
          <w:rFonts w:eastAsia="Times New Roman"/>
          <w:color w:val="333333"/>
          <w:lang w:eastAsia="pt-BR"/>
        </w:rPr>
        <w:t xml:space="preserve"> necessita mecanismos capazes de dar conta de amostras grandes, o que se revela impossível com técnicas como observação, ou roteiros, sendo o questionário a técnica adequada para tal finalidade.</w:t>
      </w:r>
      <w:r w:rsidR="00EF5D9B">
        <w:rPr>
          <w:rFonts w:eastAsia="Times New Roman"/>
          <w:color w:val="333333"/>
          <w:lang w:eastAsia="pt-BR"/>
        </w:rPr>
        <w:t xml:space="preserve">  </w:t>
      </w:r>
      <w:r w:rsidR="00A606DE">
        <w:rPr>
          <w:rFonts w:eastAsia="Times New Roman"/>
          <w:color w:val="333333"/>
          <w:lang w:eastAsia="pt-BR"/>
        </w:rPr>
        <w:t>Como o avaliador não f</w:t>
      </w:r>
      <w:r w:rsidR="006E6848">
        <w:rPr>
          <w:rFonts w:eastAsia="Times New Roman"/>
          <w:color w:val="333333"/>
          <w:lang w:eastAsia="pt-BR"/>
        </w:rPr>
        <w:t>e</w:t>
      </w:r>
      <w:r w:rsidR="00A606DE">
        <w:rPr>
          <w:rFonts w:eastAsia="Times New Roman"/>
          <w:color w:val="333333"/>
          <w:lang w:eastAsia="pt-BR"/>
        </w:rPr>
        <w:t xml:space="preserve">z uma recomendação mais direcionada e específica, não </w:t>
      </w:r>
      <w:r w:rsidR="006E6848">
        <w:rPr>
          <w:rFonts w:eastAsia="Times New Roman"/>
          <w:color w:val="333333"/>
          <w:lang w:eastAsia="pt-BR"/>
        </w:rPr>
        <w:t xml:space="preserve">foi </w:t>
      </w:r>
      <w:r w:rsidR="00A606DE">
        <w:rPr>
          <w:rFonts w:eastAsia="Times New Roman"/>
          <w:color w:val="333333"/>
          <w:lang w:eastAsia="pt-BR"/>
        </w:rPr>
        <w:t>possível atend</w:t>
      </w:r>
      <w:r w:rsidR="006E6848">
        <w:rPr>
          <w:rFonts w:eastAsia="Times New Roman"/>
          <w:color w:val="333333"/>
          <w:lang w:eastAsia="pt-BR"/>
        </w:rPr>
        <w:t>ê</w:t>
      </w:r>
      <w:r w:rsidR="00A606DE">
        <w:rPr>
          <w:rFonts w:eastAsia="Times New Roman"/>
          <w:color w:val="333333"/>
          <w:lang w:eastAsia="pt-BR"/>
        </w:rPr>
        <w:t>-lo nes</w:t>
      </w:r>
      <w:r w:rsidR="006E6848">
        <w:rPr>
          <w:rFonts w:eastAsia="Times New Roman"/>
          <w:color w:val="333333"/>
          <w:lang w:eastAsia="pt-BR"/>
        </w:rPr>
        <w:t>se aspecto</w:t>
      </w:r>
      <w:r w:rsidR="00A606DE">
        <w:rPr>
          <w:rFonts w:eastAsia="Times New Roman"/>
          <w:color w:val="333333"/>
          <w:lang w:eastAsia="pt-BR"/>
        </w:rPr>
        <w:t>.</w:t>
      </w:r>
      <w:r w:rsidR="005F0B33">
        <w:rPr>
          <w:rFonts w:eastAsia="Times New Roman"/>
          <w:color w:val="333333"/>
          <w:lang w:eastAsia="pt-BR"/>
        </w:rPr>
        <w:t xml:space="preserve"> </w:t>
      </w:r>
      <w:r>
        <w:rPr>
          <w:rFonts w:eastAsia="Times New Roman"/>
          <w:color w:val="333333"/>
          <w:lang w:eastAsia="pt-BR"/>
        </w:rPr>
        <w:t xml:space="preserve"> </w:t>
      </w:r>
    </w:p>
    <w:p w:rsidR="007D402D" w:rsidRDefault="000E72E8" w:rsidP="000E72E8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>___________________________________________________________________________</w:t>
      </w:r>
    </w:p>
    <w:p w:rsidR="004B4374" w:rsidRPr="00E903F8" w:rsidRDefault="00830D18" w:rsidP="000E72E8">
      <w:pPr>
        <w:spacing w:line="240" w:lineRule="auto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(2) </w:t>
      </w:r>
      <w:r w:rsidRPr="00890FD7">
        <w:rPr>
          <w:rFonts w:eastAsia="Times New Roman"/>
          <w:b/>
          <w:color w:val="333333"/>
          <w:lang w:eastAsia="pt-BR"/>
        </w:rPr>
        <w:t>Avaliador</w:t>
      </w:r>
      <w:r>
        <w:rPr>
          <w:rFonts w:eastAsia="Times New Roman"/>
          <w:color w:val="333333"/>
          <w:lang w:eastAsia="pt-BR"/>
        </w:rPr>
        <w:t>: “M</w:t>
      </w:r>
      <w:r w:rsidR="004B4374" w:rsidRPr="00E903F8">
        <w:rPr>
          <w:rFonts w:eastAsia="Times New Roman"/>
          <w:color w:val="333333"/>
          <w:lang w:eastAsia="pt-BR"/>
        </w:rPr>
        <w:t>esmo bem escrito, ainda escaparam alguns erros de pontuação</w:t>
      </w:r>
      <w:r>
        <w:rPr>
          <w:rFonts w:eastAsia="Times New Roman"/>
          <w:color w:val="333333"/>
          <w:lang w:eastAsia="pt-BR"/>
        </w:rPr>
        <w:t>”</w:t>
      </w:r>
    </w:p>
    <w:p w:rsidR="004B4374" w:rsidRDefault="004B4374" w:rsidP="000E72E8">
      <w:pPr>
        <w:spacing w:line="240" w:lineRule="auto"/>
      </w:pPr>
    </w:p>
    <w:p w:rsidR="000E72E8" w:rsidRDefault="000E72E8" w:rsidP="000E72E8">
      <w:pPr>
        <w:spacing w:line="240" w:lineRule="auto"/>
      </w:pPr>
      <w:r>
        <w:t xml:space="preserve">(2) </w:t>
      </w:r>
      <w:r w:rsidRPr="00890FD7">
        <w:rPr>
          <w:b/>
        </w:rPr>
        <w:t>Autores</w:t>
      </w:r>
      <w:r>
        <w:t xml:space="preserve">: </w:t>
      </w:r>
      <w:r w:rsidR="00890FD7">
        <w:t xml:space="preserve">Apesar do artigo ter sido revisado ortograficamente </w:t>
      </w:r>
      <w:r w:rsidR="006E6848">
        <w:t xml:space="preserve">por ocasião </w:t>
      </w:r>
      <w:r w:rsidR="00890FD7">
        <w:t xml:space="preserve">da submissão ao Semead, </w:t>
      </w:r>
      <w:r w:rsidR="006E6848">
        <w:t>uma</w:t>
      </w:r>
      <w:r w:rsidR="00890FD7">
        <w:t xml:space="preserve"> </w:t>
      </w:r>
      <w:r w:rsidR="006E6848">
        <w:t xml:space="preserve">nova </w:t>
      </w:r>
      <w:r w:rsidR="00890FD7">
        <w:t>revisão foi feita para atender a recomendação do avaliador.</w:t>
      </w:r>
    </w:p>
    <w:p w:rsidR="00890FD7" w:rsidRPr="00E903F8" w:rsidRDefault="00890FD7" w:rsidP="000E72E8">
      <w:pPr>
        <w:spacing w:line="240" w:lineRule="auto"/>
      </w:pPr>
      <w:r>
        <w:t>___________________________________________________________________________</w:t>
      </w:r>
    </w:p>
    <w:p w:rsidR="004B4374" w:rsidRDefault="004B4374">
      <w:pPr>
        <w:rPr>
          <w:rFonts w:eastAsia="Times New Roman"/>
          <w:color w:val="333333"/>
          <w:lang w:eastAsia="pt-BR"/>
        </w:rPr>
      </w:pPr>
    </w:p>
    <w:p w:rsidR="004B4374" w:rsidRPr="00E903F8" w:rsidRDefault="004B4374"/>
    <w:sectPr w:rsidR="004B4374" w:rsidRPr="00E903F8" w:rsidSect="00707388">
      <w:pgSz w:w="11907" w:h="16839" w:code="9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E5" w:rsidRDefault="00DC72E5" w:rsidP="00E903F8">
      <w:pPr>
        <w:spacing w:line="240" w:lineRule="auto"/>
      </w:pPr>
      <w:r>
        <w:separator/>
      </w:r>
    </w:p>
  </w:endnote>
  <w:endnote w:type="continuationSeparator" w:id="0">
    <w:p w:rsidR="00DC72E5" w:rsidRDefault="00DC72E5" w:rsidP="00E90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E5" w:rsidRDefault="00DC72E5" w:rsidP="00E903F8">
      <w:pPr>
        <w:spacing w:line="240" w:lineRule="auto"/>
      </w:pPr>
      <w:r>
        <w:separator/>
      </w:r>
    </w:p>
  </w:footnote>
  <w:footnote w:type="continuationSeparator" w:id="0">
    <w:p w:rsidR="00DC72E5" w:rsidRDefault="00DC72E5" w:rsidP="00E903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F8"/>
    <w:rsid w:val="0002533A"/>
    <w:rsid w:val="000371F1"/>
    <w:rsid w:val="00051951"/>
    <w:rsid w:val="00055EC0"/>
    <w:rsid w:val="00057053"/>
    <w:rsid w:val="00071DF6"/>
    <w:rsid w:val="000739FD"/>
    <w:rsid w:val="00080B48"/>
    <w:rsid w:val="00086CAD"/>
    <w:rsid w:val="00094F1A"/>
    <w:rsid w:val="000A2278"/>
    <w:rsid w:val="000A308F"/>
    <w:rsid w:val="000A3F28"/>
    <w:rsid w:val="000E72E8"/>
    <w:rsid w:val="00122ECD"/>
    <w:rsid w:val="00123B3F"/>
    <w:rsid w:val="0012613C"/>
    <w:rsid w:val="00126253"/>
    <w:rsid w:val="00131FB4"/>
    <w:rsid w:val="00167390"/>
    <w:rsid w:val="00182996"/>
    <w:rsid w:val="00185910"/>
    <w:rsid w:val="00191894"/>
    <w:rsid w:val="00194428"/>
    <w:rsid w:val="001A12A9"/>
    <w:rsid w:val="001C2352"/>
    <w:rsid w:val="001C2909"/>
    <w:rsid w:val="001D052C"/>
    <w:rsid w:val="001D0600"/>
    <w:rsid w:val="001E1147"/>
    <w:rsid w:val="001F098B"/>
    <w:rsid w:val="001F3824"/>
    <w:rsid w:val="002255F8"/>
    <w:rsid w:val="00252071"/>
    <w:rsid w:val="00257AA5"/>
    <w:rsid w:val="002773FE"/>
    <w:rsid w:val="00294466"/>
    <w:rsid w:val="002D1A1A"/>
    <w:rsid w:val="002E7385"/>
    <w:rsid w:val="002F1480"/>
    <w:rsid w:val="0030064E"/>
    <w:rsid w:val="00314CA8"/>
    <w:rsid w:val="00316E09"/>
    <w:rsid w:val="003240DD"/>
    <w:rsid w:val="0032599D"/>
    <w:rsid w:val="00326B0A"/>
    <w:rsid w:val="00336450"/>
    <w:rsid w:val="00350EBE"/>
    <w:rsid w:val="003510A5"/>
    <w:rsid w:val="00351241"/>
    <w:rsid w:val="003563FD"/>
    <w:rsid w:val="00365A9A"/>
    <w:rsid w:val="0037107A"/>
    <w:rsid w:val="00374FA3"/>
    <w:rsid w:val="0038063A"/>
    <w:rsid w:val="00383B62"/>
    <w:rsid w:val="00393213"/>
    <w:rsid w:val="0039621D"/>
    <w:rsid w:val="003E16BE"/>
    <w:rsid w:val="003F7979"/>
    <w:rsid w:val="00420241"/>
    <w:rsid w:val="00423815"/>
    <w:rsid w:val="004240D8"/>
    <w:rsid w:val="00434913"/>
    <w:rsid w:val="00444ED8"/>
    <w:rsid w:val="00446012"/>
    <w:rsid w:val="00491749"/>
    <w:rsid w:val="004B4374"/>
    <w:rsid w:val="004C2A2C"/>
    <w:rsid w:val="004F7303"/>
    <w:rsid w:val="00517F0D"/>
    <w:rsid w:val="005335A4"/>
    <w:rsid w:val="00553637"/>
    <w:rsid w:val="0057564D"/>
    <w:rsid w:val="005779CA"/>
    <w:rsid w:val="0058310D"/>
    <w:rsid w:val="00593BD0"/>
    <w:rsid w:val="005C0554"/>
    <w:rsid w:val="005C7D51"/>
    <w:rsid w:val="005F0B33"/>
    <w:rsid w:val="0061785C"/>
    <w:rsid w:val="006236A0"/>
    <w:rsid w:val="0064449E"/>
    <w:rsid w:val="006702F8"/>
    <w:rsid w:val="006719F2"/>
    <w:rsid w:val="00684EC8"/>
    <w:rsid w:val="0069032F"/>
    <w:rsid w:val="006A01F1"/>
    <w:rsid w:val="006A04E3"/>
    <w:rsid w:val="006A4072"/>
    <w:rsid w:val="006B3971"/>
    <w:rsid w:val="006C291B"/>
    <w:rsid w:val="006D5DFA"/>
    <w:rsid w:val="006D5E33"/>
    <w:rsid w:val="006E6848"/>
    <w:rsid w:val="006E6A69"/>
    <w:rsid w:val="006F016F"/>
    <w:rsid w:val="006F4D0D"/>
    <w:rsid w:val="00707388"/>
    <w:rsid w:val="007677B6"/>
    <w:rsid w:val="0078562B"/>
    <w:rsid w:val="0079132B"/>
    <w:rsid w:val="0079190D"/>
    <w:rsid w:val="007A2F1F"/>
    <w:rsid w:val="007B1AA8"/>
    <w:rsid w:val="007B5972"/>
    <w:rsid w:val="007C70DF"/>
    <w:rsid w:val="007D402D"/>
    <w:rsid w:val="007E0C79"/>
    <w:rsid w:val="007F24A0"/>
    <w:rsid w:val="0082647B"/>
    <w:rsid w:val="00830D18"/>
    <w:rsid w:val="0083491C"/>
    <w:rsid w:val="00853862"/>
    <w:rsid w:val="00853B80"/>
    <w:rsid w:val="00853C0E"/>
    <w:rsid w:val="00857111"/>
    <w:rsid w:val="00890FD7"/>
    <w:rsid w:val="008A3802"/>
    <w:rsid w:val="008A5B38"/>
    <w:rsid w:val="008B3756"/>
    <w:rsid w:val="008E415C"/>
    <w:rsid w:val="008E569E"/>
    <w:rsid w:val="009020AA"/>
    <w:rsid w:val="00905AB5"/>
    <w:rsid w:val="00936D2A"/>
    <w:rsid w:val="00954FC3"/>
    <w:rsid w:val="00973141"/>
    <w:rsid w:val="00995972"/>
    <w:rsid w:val="009B295D"/>
    <w:rsid w:val="009C0274"/>
    <w:rsid w:val="009D66CD"/>
    <w:rsid w:val="00A22A86"/>
    <w:rsid w:val="00A578C2"/>
    <w:rsid w:val="00A606DE"/>
    <w:rsid w:val="00AB39BC"/>
    <w:rsid w:val="00AB7272"/>
    <w:rsid w:val="00AF4B8F"/>
    <w:rsid w:val="00B03E76"/>
    <w:rsid w:val="00B20F48"/>
    <w:rsid w:val="00B22061"/>
    <w:rsid w:val="00B46F1E"/>
    <w:rsid w:val="00B74013"/>
    <w:rsid w:val="00B80144"/>
    <w:rsid w:val="00B81BFC"/>
    <w:rsid w:val="00B91883"/>
    <w:rsid w:val="00B9420F"/>
    <w:rsid w:val="00B979E3"/>
    <w:rsid w:val="00BB2E89"/>
    <w:rsid w:val="00BB6AD1"/>
    <w:rsid w:val="00BC0171"/>
    <w:rsid w:val="00C15B97"/>
    <w:rsid w:val="00C24089"/>
    <w:rsid w:val="00C41603"/>
    <w:rsid w:val="00C43DE2"/>
    <w:rsid w:val="00C45F29"/>
    <w:rsid w:val="00C61A47"/>
    <w:rsid w:val="00C82F2F"/>
    <w:rsid w:val="00CE0AAA"/>
    <w:rsid w:val="00CF59BE"/>
    <w:rsid w:val="00D02769"/>
    <w:rsid w:val="00D06FBA"/>
    <w:rsid w:val="00D5522F"/>
    <w:rsid w:val="00D82E77"/>
    <w:rsid w:val="00D96A8E"/>
    <w:rsid w:val="00D97A93"/>
    <w:rsid w:val="00DA453E"/>
    <w:rsid w:val="00DC72E5"/>
    <w:rsid w:val="00DD0658"/>
    <w:rsid w:val="00DD4544"/>
    <w:rsid w:val="00DD7E59"/>
    <w:rsid w:val="00DE27AC"/>
    <w:rsid w:val="00DF1188"/>
    <w:rsid w:val="00E02B1E"/>
    <w:rsid w:val="00E10D48"/>
    <w:rsid w:val="00E13EE3"/>
    <w:rsid w:val="00E1799E"/>
    <w:rsid w:val="00E24774"/>
    <w:rsid w:val="00E57F70"/>
    <w:rsid w:val="00E649CC"/>
    <w:rsid w:val="00E82FE1"/>
    <w:rsid w:val="00E8549C"/>
    <w:rsid w:val="00E903F8"/>
    <w:rsid w:val="00EC41ED"/>
    <w:rsid w:val="00ED2CA6"/>
    <w:rsid w:val="00ED37EE"/>
    <w:rsid w:val="00ED4176"/>
    <w:rsid w:val="00EE07BF"/>
    <w:rsid w:val="00EF5D9B"/>
    <w:rsid w:val="00F20842"/>
    <w:rsid w:val="00F20C0D"/>
    <w:rsid w:val="00F41AC5"/>
    <w:rsid w:val="00F6176B"/>
    <w:rsid w:val="00F7263B"/>
    <w:rsid w:val="00F81BC9"/>
    <w:rsid w:val="00FB2823"/>
    <w:rsid w:val="00FB577D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DC9D-B4BE-4B6E-93B9-0792EA6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79CA"/>
    <w:pPr>
      <w:suppressAutoHyphens/>
      <w:autoSpaceDN w:val="0"/>
      <w:spacing w:line="240" w:lineRule="auto"/>
    </w:pPr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098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609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19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042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63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931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07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4197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1381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Revisão</dc:creator>
  <cp:keywords/>
  <dc:description/>
  <cp:lastModifiedBy>Revisão</cp:lastModifiedBy>
  <cp:revision>25</cp:revision>
  <dcterms:created xsi:type="dcterms:W3CDTF">2017-12-02T12:00:00Z</dcterms:created>
  <dcterms:modified xsi:type="dcterms:W3CDTF">2017-12-09T14:02:00Z</dcterms:modified>
</cp:coreProperties>
</file>