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173" w:rsidRPr="00A146B7" w:rsidRDefault="001A428A" w:rsidP="000502CB">
      <w:pPr>
        <w:spacing w:line="240" w:lineRule="auto"/>
        <w:jc w:val="center"/>
        <w:rPr>
          <w:rFonts w:ascii="Times New Roman" w:hAnsi="Times New Roman"/>
          <w:b/>
          <w:sz w:val="28"/>
          <w:szCs w:val="28"/>
        </w:rPr>
      </w:pPr>
      <w:r w:rsidRPr="00A146B7">
        <w:rPr>
          <w:rFonts w:ascii="Times New Roman" w:hAnsi="Times New Roman"/>
          <w:b/>
          <w:sz w:val="28"/>
          <w:szCs w:val="28"/>
        </w:rPr>
        <w:t>CARACTERÍSTICAS GEOAMBIENTAIS DE CASTELO DO PIAUÍ E JUAZEIRO DO PIAUÍ, NORDESTE, BRASIL</w:t>
      </w:r>
      <w:bookmarkStart w:id="0" w:name="_Toc387295050"/>
      <w:bookmarkStart w:id="1" w:name="_Toc391886336"/>
    </w:p>
    <w:p w:rsidR="00094291" w:rsidRPr="003E7BC0" w:rsidRDefault="00094291" w:rsidP="000502CB">
      <w:pPr>
        <w:spacing w:line="240" w:lineRule="auto"/>
        <w:rPr>
          <w:rFonts w:ascii="Times New Roman" w:hAnsi="Times New Roman"/>
          <w:sz w:val="24"/>
        </w:rPr>
      </w:pPr>
    </w:p>
    <w:p w:rsidR="003E7BC0" w:rsidRPr="003E7BC0" w:rsidRDefault="003E7BC0" w:rsidP="003E7BC0">
      <w:pPr>
        <w:spacing w:line="240" w:lineRule="auto"/>
        <w:jc w:val="center"/>
        <w:rPr>
          <w:rFonts w:ascii="Times New Roman" w:hAnsi="Times New Roman"/>
          <w:b/>
          <w:sz w:val="24"/>
          <w:lang w:val="en-US"/>
        </w:rPr>
      </w:pPr>
      <w:r w:rsidRPr="003E7BC0">
        <w:rPr>
          <w:rFonts w:ascii="Times New Roman" w:hAnsi="Times New Roman"/>
          <w:b/>
          <w:sz w:val="24"/>
          <w:lang w:val="en-US"/>
        </w:rPr>
        <w:t>GEOENVIRONMENTAL CHARACTERISTICS OF THE CASTELO DO PIAUI AND JUAZEIRO DO PIAUI</w:t>
      </w:r>
      <w:r>
        <w:rPr>
          <w:rFonts w:ascii="Times New Roman" w:hAnsi="Times New Roman"/>
          <w:b/>
          <w:sz w:val="24"/>
          <w:lang w:val="en-US"/>
        </w:rPr>
        <w:t>, NORTHEAST</w:t>
      </w:r>
      <w:r w:rsidRPr="003E7BC0">
        <w:rPr>
          <w:rFonts w:ascii="Times New Roman" w:hAnsi="Times New Roman"/>
          <w:b/>
          <w:sz w:val="24"/>
          <w:lang w:val="en-US"/>
        </w:rPr>
        <w:t>, BRAZIL</w:t>
      </w:r>
    </w:p>
    <w:p w:rsidR="003E7BC0" w:rsidRPr="003E7BC0" w:rsidRDefault="003E7BC0" w:rsidP="000502CB">
      <w:pPr>
        <w:spacing w:line="240" w:lineRule="auto"/>
        <w:jc w:val="center"/>
        <w:rPr>
          <w:rFonts w:ascii="Times New Roman" w:hAnsi="Times New Roman"/>
          <w:sz w:val="24"/>
          <w:lang w:val="en-US"/>
        </w:rPr>
      </w:pPr>
    </w:p>
    <w:p w:rsidR="00442979" w:rsidRPr="003E7BC0" w:rsidRDefault="00442979" w:rsidP="000502CB">
      <w:pPr>
        <w:spacing w:line="240" w:lineRule="auto"/>
        <w:rPr>
          <w:rFonts w:ascii="Times New Roman" w:hAnsi="Times New Roman"/>
          <w:sz w:val="24"/>
          <w:lang w:val="en-US"/>
        </w:rPr>
      </w:pPr>
    </w:p>
    <w:p w:rsidR="00094291" w:rsidRPr="003E7BC0" w:rsidRDefault="00094291" w:rsidP="000502CB">
      <w:pPr>
        <w:spacing w:line="240" w:lineRule="auto"/>
        <w:rPr>
          <w:rFonts w:ascii="Times New Roman" w:hAnsi="Times New Roman"/>
          <w:szCs w:val="22"/>
        </w:rPr>
      </w:pPr>
      <w:r w:rsidRPr="003E7BC0">
        <w:rPr>
          <w:rFonts w:ascii="Times New Roman" w:hAnsi="Times New Roman"/>
          <w:b/>
          <w:szCs w:val="22"/>
        </w:rPr>
        <w:t>Resumo:</w:t>
      </w:r>
      <w:r w:rsidR="00442979" w:rsidRPr="003E7BC0">
        <w:rPr>
          <w:rFonts w:ascii="Times New Roman" w:eastAsia="SimSun" w:hAnsi="Times New Roman"/>
          <w:bCs/>
          <w:szCs w:val="22"/>
        </w:rPr>
        <w:t>O estudo propôsg</w:t>
      </w:r>
      <w:r w:rsidR="00442979" w:rsidRPr="003E7BC0">
        <w:rPr>
          <w:rFonts w:ascii="Times New Roman" w:hAnsi="Times New Roman"/>
          <w:szCs w:val="22"/>
        </w:rPr>
        <w:t xml:space="preserve">erar uma base de dados sobre as características geoambientais dos municípios de Castelo do Piauí e Juazeiro do Piauí, </w:t>
      </w:r>
      <w:r w:rsidR="000502CB" w:rsidRPr="003E7BC0">
        <w:rPr>
          <w:rFonts w:ascii="Times New Roman" w:hAnsi="Times New Roman"/>
          <w:szCs w:val="22"/>
        </w:rPr>
        <w:t xml:space="preserve">através </w:t>
      </w:r>
      <w:r w:rsidR="00BF7F01" w:rsidRPr="003E7BC0">
        <w:rPr>
          <w:rFonts w:ascii="Times New Roman" w:hAnsi="Times New Roman"/>
          <w:szCs w:val="22"/>
        </w:rPr>
        <w:t xml:space="preserve">de </w:t>
      </w:r>
      <w:r w:rsidR="00442979" w:rsidRPr="003E7BC0">
        <w:rPr>
          <w:rFonts w:ascii="Times New Roman" w:hAnsi="Times New Roman"/>
          <w:szCs w:val="22"/>
        </w:rPr>
        <w:t xml:space="preserve">cartografia temática </w:t>
      </w:r>
      <w:r w:rsidR="00BF7F01" w:rsidRPr="003E7BC0">
        <w:rPr>
          <w:rFonts w:ascii="Times New Roman" w:hAnsi="Times New Roman"/>
          <w:szCs w:val="22"/>
        </w:rPr>
        <w:t xml:space="preserve">para realizar </w:t>
      </w:r>
      <w:r w:rsidR="00442979" w:rsidRPr="003E7BC0">
        <w:rPr>
          <w:rFonts w:ascii="Times New Roman" w:hAnsi="Times New Roman"/>
          <w:szCs w:val="22"/>
        </w:rPr>
        <w:t>um mapeamento geoambiental</w:t>
      </w:r>
      <w:r w:rsidR="00BF7F01" w:rsidRPr="003E7BC0">
        <w:rPr>
          <w:rFonts w:ascii="Times New Roman" w:eastAsia="SimSun" w:hAnsi="Times New Roman"/>
          <w:szCs w:val="22"/>
        </w:rPr>
        <w:t xml:space="preserve">. Os referidos municípios localizam-se no </w:t>
      </w:r>
      <w:r w:rsidR="00442979" w:rsidRPr="003E7BC0">
        <w:rPr>
          <w:rFonts w:ascii="Times New Roman" w:hAnsi="Times New Roman"/>
          <w:szCs w:val="22"/>
        </w:rPr>
        <w:t>Território de Desenvolvimento dos Carnaubais</w:t>
      </w:r>
      <w:r w:rsidR="00BF7F01" w:rsidRPr="003E7BC0">
        <w:rPr>
          <w:rFonts w:ascii="Times New Roman" w:hAnsi="Times New Roman"/>
          <w:szCs w:val="22"/>
        </w:rPr>
        <w:t xml:space="preserve"> e alicerçam-se sobre as </w:t>
      </w:r>
      <w:r w:rsidR="00442979" w:rsidRPr="003E7BC0">
        <w:rPr>
          <w:rFonts w:ascii="Times New Roman" w:hAnsi="Times New Roman"/>
          <w:bCs/>
          <w:szCs w:val="22"/>
        </w:rPr>
        <w:t>Formaç</w:t>
      </w:r>
      <w:r w:rsidR="00BF7F01" w:rsidRPr="003E7BC0">
        <w:rPr>
          <w:rFonts w:ascii="Times New Roman" w:hAnsi="Times New Roman"/>
          <w:bCs/>
          <w:szCs w:val="22"/>
        </w:rPr>
        <w:t xml:space="preserve">ões Longá, Cabeças, Pimenteiras, </w:t>
      </w:r>
      <w:r w:rsidR="00442979" w:rsidRPr="003E7BC0">
        <w:rPr>
          <w:rFonts w:ascii="Times New Roman" w:hAnsi="Times New Roman"/>
          <w:bCs/>
          <w:szCs w:val="22"/>
        </w:rPr>
        <w:t>Grupo Serra Grande</w:t>
      </w:r>
      <w:r w:rsidR="00BF7F01" w:rsidRPr="003E7BC0">
        <w:rPr>
          <w:rFonts w:ascii="Times New Roman" w:hAnsi="Times New Roman"/>
          <w:bCs/>
          <w:szCs w:val="22"/>
        </w:rPr>
        <w:t xml:space="preserve"> e </w:t>
      </w:r>
      <w:r w:rsidR="00442979" w:rsidRPr="003E7BC0">
        <w:rPr>
          <w:rFonts w:ascii="Times New Roman" w:hAnsi="Times New Roman"/>
          <w:szCs w:val="22"/>
        </w:rPr>
        <w:t>os Depósitos Colúvio-Eluviais</w:t>
      </w:r>
      <w:r w:rsidR="00BF7F01" w:rsidRPr="003E7BC0">
        <w:rPr>
          <w:rFonts w:ascii="Times New Roman" w:hAnsi="Times New Roman"/>
          <w:bCs/>
          <w:szCs w:val="22"/>
        </w:rPr>
        <w:t xml:space="preserve"> que ocupam, respectivamente, 0,3%, 71,7%, 17,2%, 0,8% e 10% da área de estudo. </w:t>
      </w:r>
      <w:r w:rsidR="00BF7F01" w:rsidRPr="003E7BC0">
        <w:rPr>
          <w:rFonts w:ascii="Times New Roman" w:hAnsi="Times New Roman"/>
          <w:szCs w:val="22"/>
        </w:rPr>
        <w:t xml:space="preserve">A </w:t>
      </w:r>
      <w:r w:rsidR="00A701D7">
        <w:rPr>
          <w:rFonts w:ascii="Times New Roman" w:hAnsi="Times New Roman"/>
          <w:szCs w:val="22"/>
        </w:rPr>
        <w:t xml:space="preserve">sua </w:t>
      </w:r>
      <w:r w:rsidR="00442979" w:rsidRPr="003E7BC0">
        <w:rPr>
          <w:rFonts w:ascii="Times New Roman" w:hAnsi="Times New Roman"/>
          <w:szCs w:val="22"/>
        </w:rPr>
        <w:t>maior parte</w:t>
      </w:r>
      <w:r w:rsidR="00BF7F01" w:rsidRPr="003E7BC0">
        <w:rPr>
          <w:rFonts w:ascii="Times New Roman" w:hAnsi="Times New Roman"/>
          <w:szCs w:val="22"/>
        </w:rPr>
        <w:t xml:space="preserve">possui </w:t>
      </w:r>
      <w:r w:rsidR="00442979" w:rsidRPr="003E7BC0">
        <w:rPr>
          <w:rFonts w:ascii="Times New Roman" w:hAnsi="Times New Roman"/>
          <w:szCs w:val="22"/>
        </w:rPr>
        <w:t xml:space="preserve">altitudes entre 180 a 300 m, </w:t>
      </w:r>
      <w:r w:rsidR="00BF7F01" w:rsidRPr="003E7BC0">
        <w:rPr>
          <w:rFonts w:ascii="Times New Roman" w:hAnsi="Times New Roman"/>
          <w:szCs w:val="22"/>
        </w:rPr>
        <w:t xml:space="preserve">que </w:t>
      </w:r>
      <w:r w:rsidR="000502CB" w:rsidRPr="003E7BC0">
        <w:rPr>
          <w:rFonts w:ascii="Times New Roman" w:hAnsi="Times New Roman"/>
          <w:szCs w:val="22"/>
        </w:rPr>
        <w:t xml:space="preserve">corresponde </w:t>
      </w:r>
      <w:r w:rsidR="00442979" w:rsidRPr="003E7BC0">
        <w:rPr>
          <w:rFonts w:ascii="Times New Roman" w:hAnsi="Times New Roman"/>
          <w:szCs w:val="22"/>
        </w:rPr>
        <w:t>a 70,4% da área</w:t>
      </w:r>
      <w:r w:rsidR="000502CB" w:rsidRPr="003E7BC0">
        <w:rPr>
          <w:rFonts w:ascii="Times New Roman" w:hAnsi="Times New Roman"/>
          <w:szCs w:val="22"/>
        </w:rPr>
        <w:t xml:space="preserve">, cujo relevo </w:t>
      </w:r>
      <w:r w:rsidR="00BF7F01" w:rsidRPr="003E7BC0">
        <w:rPr>
          <w:rFonts w:ascii="Times New Roman" w:hAnsi="Times New Roman"/>
          <w:szCs w:val="22"/>
        </w:rPr>
        <w:t xml:space="preserve">é classificado como plano a suave ondulado, correspondendo a 82,6%. Foram identificadas </w:t>
      </w:r>
      <w:r w:rsidR="000502CB" w:rsidRPr="003E7BC0">
        <w:rPr>
          <w:rFonts w:ascii="Times New Roman" w:hAnsi="Times New Roman"/>
          <w:szCs w:val="22"/>
        </w:rPr>
        <w:t>6</w:t>
      </w:r>
      <w:r w:rsidR="00BF7F01" w:rsidRPr="003E7BC0">
        <w:rPr>
          <w:rFonts w:ascii="Times New Roman" w:hAnsi="Times New Roman"/>
          <w:szCs w:val="22"/>
        </w:rPr>
        <w:t xml:space="preserve">ordens de solos: </w:t>
      </w:r>
      <w:r w:rsidR="00442979" w:rsidRPr="003E7BC0">
        <w:rPr>
          <w:rFonts w:ascii="Times New Roman" w:hAnsi="Times New Roman"/>
          <w:szCs w:val="22"/>
        </w:rPr>
        <w:t>Areias Quartzosas, Bruno Não-Cálcico, Latossolos, Plintossolos, Podzólicos Vermelho-Amarelo e Solos Litólicos.</w:t>
      </w:r>
      <w:r w:rsidR="00BF7F01" w:rsidRPr="003E7BC0">
        <w:rPr>
          <w:rFonts w:ascii="Times New Roman" w:hAnsi="Times New Roman"/>
          <w:szCs w:val="22"/>
        </w:rPr>
        <w:t xml:space="preserve"> Es</w:t>
      </w:r>
      <w:r w:rsidR="00A701D7">
        <w:rPr>
          <w:rFonts w:ascii="Times New Roman" w:hAnsi="Times New Roman"/>
          <w:szCs w:val="22"/>
        </w:rPr>
        <w:t>s</w:t>
      </w:r>
      <w:r w:rsidR="00BF7F01" w:rsidRPr="003E7BC0">
        <w:rPr>
          <w:rFonts w:ascii="Times New Roman" w:hAnsi="Times New Roman"/>
          <w:szCs w:val="22"/>
        </w:rPr>
        <w:t>es solos são recobertos p</w:t>
      </w:r>
      <w:r w:rsidR="000502CB" w:rsidRPr="003E7BC0">
        <w:rPr>
          <w:rFonts w:ascii="Times New Roman" w:hAnsi="Times New Roman"/>
          <w:szCs w:val="22"/>
        </w:rPr>
        <w:t xml:space="preserve">or: </w:t>
      </w:r>
      <w:r w:rsidR="00442979" w:rsidRPr="00BB69D9">
        <w:rPr>
          <w:rFonts w:ascii="Times New Roman" w:eastAsia="Calibri" w:hAnsi="Times New Roman"/>
          <w:szCs w:val="22"/>
          <w:lang w:eastAsia="en-US"/>
        </w:rPr>
        <w:t>4%</w:t>
      </w:r>
      <w:r w:rsidR="00A701D7">
        <w:rPr>
          <w:rFonts w:ascii="Times New Roman" w:eastAsia="Calibri" w:hAnsi="Times New Roman"/>
          <w:szCs w:val="22"/>
          <w:lang w:eastAsia="en-US"/>
        </w:rPr>
        <w:t xml:space="preserve"> de c</w:t>
      </w:r>
      <w:r w:rsidR="000502CB" w:rsidRPr="00BB69D9">
        <w:rPr>
          <w:rFonts w:ascii="Times New Roman" w:eastAsia="Calibri" w:hAnsi="Times New Roman"/>
          <w:szCs w:val="22"/>
          <w:lang w:eastAsia="en-US"/>
        </w:rPr>
        <w:t>erradão,</w:t>
      </w:r>
      <w:r w:rsidR="00A701D7">
        <w:rPr>
          <w:rFonts w:ascii="Times New Roman" w:eastAsia="Calibri" w:hAnsi="Times New Roman"/>
          <w:szCs w:val="22"/>
          <w:lang w:eastAsia="en-US"/>
        </w:rPr>
        <w:t>c</w:t>
      </w:r>
      <w:r w:rsidR="00442979" w:rsidRPr="00BB69D9">
        <w:rPr>
          <w:rFonts w:ascii="Times New Roman" w:eastAsia="Calibri" w:hAnsi="Times New Roman"/>
          <w:szCs w:val="22"/>
          <w:lang w:eastAsia="en-US"/>
        </w:rPr>
        <w:t xml:space="preserve">ampo </w:t>
      </w:r>
      <w:r w:rsidR="00A701D7">
        <w:rPr>
          <w:rFonts w:ascii="Times New Roman" w:eastAsia="Calibri" w:hAnsi="Times New Roman"/>
          <w:szCs w:val="22"/>
          <w:lang w:eastAsia="en-US"/>
        </w:rPr>
        <w:t>c</w:t>
      </w:r>
      <w:r w:rsidR="00442979" w:rsidRPr="00BB69D9">
        <w:rPr>
          <w:rFonts w:ascii="Times New Roman" w:eastAsia="Calibri" w:hAnsi="Times New Roman"/>
          <w:szCs w:val="22"/>
          <w:lang w:eastAsia="en-US"/>
        </w:rPr>
        <w:t>errado representa 7%</w:t>
      </w:r>
      <w:r w:rsidR="000502CB" w:rsidRPr="00BB69D9">
        <w:rPr>
          <w:rFonts w:ascii="Times New Roman" w:eastAsia="Calibri" w:hAnsi="Times New Roman"/>
          <w:szCs w:val="22"/>
          <w:lang w:eastAsia="en-US"/>
        </w:rPr>
        <w:t xml:space="preserve">, </w:t>
      </w:r>
      <w:r w:rsidR="00442979" w:rsidRPr="003E7BC0">
        <w:rPr>
          <w:rFonts w:ascii="Times New Roman" w:eastAsia="TimesNewRoman" w:hAnsi="Times New Roman"/>
          <w:szCs w:val="22"/>
          <w:lang w:eastAsia="en-US"/>
        </w:rPr>
        <w:t xml:space="preserve">complexo Campo Maior </w:t>
      </w:r>
      <w:r w:rsidR="000502CB" w:rsidRPr="003E7BC0">
        <w:rPr>
          <w:rFonts w:ascii="Times New Roman" w:eastAsia="TimesNewRoman" w:hAnsi="Times New Roman"/>
          <w:szCs w:val="22"/>
          <w:lang w:eastAsia="en-US"/>
        </w:rPr>
        <w:t xml:space="preserve">é </w:t>
      </w:r>
      <w:r w:rsidR="00442979" w:rsidRPr="003E7BC0">
        <w:rPr>
          <w:rFonts w:ascii="Times New Roman" w:eastAsia="TimesNewRoman" w:hAnsi="Times New Roman"/>
          <w:szCs w:val="22"/>
          <w:lang w:eastAsia="en-US"/>
        </w:rPr>
        <w:t xml:space="preserve">predominante </w:t>
      </w:r>
      <w:r w:rsidR="000502CB" w:rsidRPr="003E7BC0">
        <w:rPr>
          <w:rFonts w:ascii="Times New Roman" w:eastAsia="TimesNewRoman" w:hAnsi="Times New Roman"/>
          <w:szCs w:val="22"/>
          <w:lang w:eastAsia="en-US"/>
        </w:rPr>
        <w:t xml:space="preserve">e </w:t>
      </w:r>
      <w:r w:rsidR="00442979" w:rsidRPr="003E7BC0">
        <w:rPr>
          <w:rFonts w:ascii="Times New Roman" w:eastAsia="TimesNewRoman" w:hAnsi="Times New Roman"/>
          <w:szCs w:val="22"/>
          <w:lang w:eastAsia="en-US"/>
        </w:rPr>
        <w:t>abrange82,7%</w:t>
      </w:r>
      <w:r w:rsidR="000502CB" w:rsidRPr="003E7BC0">
        <w:rPr>
          <w:rFonts w:ascii="Times New Roman" w:eastAsia="TimesNewRoman" w:hAnsi="Times New Roman"/>
          <w:szCs w:val="22"/>
          <w:lang w:eastAsia="en-US"/>
        </w:rPr>
        <w:t xml:space="preserve"> e </w:t>
      </w:r>
      <w:r w:rsidR="00A701D7">
        <w:rPr>
          <w:rFonts w:ascii="Times New Roman" w:eastAsia="Calibri" w:hAnsi="Times New Roman"/>
          <w:szCs w:val="22"/>
          <w:lang w:eastAsia="en-US"/>
        </w:rPr>
        <w:t>c</w:t>
      </w:r>
      <w:r w:rsidR="00442979" w:rsidRPr="00BB69D9">
        <w:rPr>
          <w:rFonts w:ascii="Times New Roman" w:eastAsia="Calibri" w:hAnsi="Times New Roman"/>
          <w:szCs w:val="22"/>
          <w:lang w:eastAsia="en-US"/>
        </w:rPr>
        <w:t xml:space="preserve">aatinga </w:t>
      </w:r>
      <w:r w:rsidR="000502CB" w:rsidRPr="00BB69D9">
        <w:rPr>
          <w:rFonts w:ascii="Times New Roman" w:eastAsia="Calibri" w:hAnsi="Times New Roman"/>
          <w:szCs w:val="22"/>
          <w:lang w:eastAsia="en-US"/>
        </w:rPr>
        <w:t xml:space="preserve">que </w:t>
      </w:r>
      <w:r w:rsidR="00442979" w:rsidRPr="00BB69D9">
        <w:rPr>
          <w:rFonts w:ascii="Times New Roman" w:eastAsia="Calibri" w:hAnsi="Times New Roman"/>
          <w:szCs w:val="22"/>
          <w:lang w:eastAsia="en-US"/>
        </w:rPr>
        <w:t xml:space="preserve">corresponde </w:t>
      </w:r>
      <w:r w:rsidR="000502CB" w:rsidRPr="00BB69D9">
        <w:rPr>
          <w:rFonts w:ascii="Times New Roman" w:eastAsia="Calibri" w:hAnsi="Times New Roman"/>
          <w:szCs w:val="22"/>
          <w:lang w:eastAsia="en-US"/>
        </w:rPr>
        <w:t xml:space="preserve">a </w:t>
      </w:r>
      <w:r w:rsidR="00442979" w:rsidRPr="00BB69D9">
        <w:rPr>
          <w:rFonts w:ascii="Times New Roman" w:eastAsia="Calibri" w:hAnsi="Times New Roman"/>
          <w:szCs w:val="22"/>
          <w:lang w:eastAsia="en-US"/>
        </w:rPr>
        <w:t xml:space="preserve">6,3% da área e apresenta-se sob a forma </w:t>
      </w:r>
      <w:r w:rsidR="000502CB" w:rsidRPr="00BB69D9">
        <w:rPr>
          <w:rFonts w:ascii="Times New Roman" w:eastAsia="Calibri" w:hAnsi="Times New Roman"/>
          <w:szCs w:val="22"/>
          <w:lang w:eastAsia="en-US"/>
        </w:rPr>
        <w:t>a</w:t>
      </w:r>
      <w:r w:rsidR="00442979" w:rsidRPr="00BB69D9">
        <w:rPr>
          <w:rFonts w:ascii="Times New Roman" w:eastAsia="Calibri" w:hAnsi="Times New Roman"/>
          <w:szCs w:val="22"/>
          <w:lang w:eastAsia="en-US"/>
        </w:rPr>
        <w:t>rbustiva.</w:t>
      </w:r>
      <w:r w:rsidR="000502CB" w:rsidRPr="00BB69D9">
        <w:rPr>
          <w:rFonts w:ascii="Times New Roman" w:eastAsia="Calibri" w:hAnsi="Times New Roman"/>
          <w:szCs w:val="22"/>
          <w:lang w:eastAsia="en-US"/>
        </w:rPr>
        <w:t xml:space="preserve"> O rio Poti é o principal rio que drena Castelo do Piauí e Juazeiro do Piauí. </w:t>
      </w:r>
      <w:r w:rsidR="000502CB" w:rsidRPr="003E7BC0">
        <w:rPr>
          <w:rFonts w:ascii="Times New Roman" w:hAnsi="Times New Roman"/>
          <w:szCs w:val="22"/>
        </w:rPr>
        <w:t xml:space="preserve">O </w:t>
      </w:r>
      <w:r w:rsidR="00442979" w:rsidRPr="003E7BC0">
        <w:rPr>
          <w:rFonts w:ascii="Times New Roman" w:hAnsi="Times New Roman"/>
          <w:szCs w:val="22"/>
        </w:rPr>
        <w:t xml:space="preserve">território </w:t>
      </w:r>
      <w:r w:rsidR="000502CB" w:rsidRPr="003E7BC0">
        <w:rPr>
          <w:rFonts w:ascii="Times New Roman" w:hAnsi="Times New Roman"/>
          <w:szCs w:val="22"/>
        </w:rPr>
        <w:t xml:space="preserve">dos municípios </w:t>
      </w:r>
      <w:r w:rsidR="00442979" w:rsidRPr="003E7BC0">
        <w:rPr>
          <w:rFonts w:ascii="Times New Roman" w:hAnsi="Times New Roman"/>
          <w:szCs w:val="22"/>
        </w:rPr>
        <w:t>apresenta</w:t>
      </w:r>
      <w:r w:rsidR="000502CB" w:rsidRPr="003E7BC0">
        <w:rPr>
          <w:rFonts w:ascii="Times New Roman" w:hAnsi="Times New Roman"/>
          <w:szCs w:val="22"/>
        </w:rPr>
        <w:t xml:space="preserve">64,7% do </w:t>
      </w:r>
      <w:r w:rsidR="00442979" w:rsidRPr="003E7BC0">
        <w:rPr>
          <w:rFonts w:ascii="Times New Roman" w:hAnsi="Times New Roman"/>
          <w:szCs w:val="22"/>
        </w:rPr>
        <w:t xml:space="preserve">clima </w:t>
      </w:r>
      <w:r w:rsidR="00A701D7" w:rsidRPr="003E7BC0">
        <w:rPr>
          <w:rFonts w:ascii="Times New Roman" w:hAnsi="Times New Roman"/>
          <w:szCs w:val="22"/>
        </w:rPr>
        <w:t>classificado como do tipo subúmido seco, 28,6% corresponde ao clima do tipo subúmido úmido e 6,7% corresponde ao tipo semiárido.</w:t>
      </w:r>
    </w:p>
    <w:p w:rsidR="00442979" w:rsidRPr="003E7BC0" w:rsidRDefault="00442979" w:rsidP="000502CB">
      <w:pPr>
        <w:spacing w:line="240" w:lineRule="auto"/>
        <w:rPr>
          <w:rFonts w:ascii="Times New Roman" w:hAnsi="Times New Roman"/>
          <w:szCs w:val="22"/>
        </w:rPr>
      </w:pPr>
    </w:p>
    <w:p w:rsidR="00094291" w:rsidRPr="003E7BC0" w:rsidRDefault="00094291" w:rsidP="000502CB">
      <w:pPr>
        <w:spacing w:line="240" w:lineRule="auto"/>
        <w:rPr>
          <w:rFonts w:ascii="Times New Roman" w:hAnsi="Times New Roman"/>
          <w:szCs w:val="22"/>
        </w:rPr>
      </w:pPr>
      <w:r w:rsidRPr="003E7BC0">
        <w:rPr>
          <w:rFonts w:ascii="Times New Roman" w:hAnsi="Times New Roman"/>
          <w:b/>
          <w:szCs w:val="22"/>
        </w:rPr>
        <w:t>Palavras-chave:</w:t>
      </w:r>
      <w:r w:rsidRPr="003E7BC0">
        <w:rPr>
          <w:rFonts w:ascii="Times New Roman" w:hAnsi="Times New Roman"/>
          <w:szCs w:val="22"/>
        </w:rPr>
        <w:t xml:space="preserve"> Áreas </w:t>
      </w:r>
      <w:r w:rsidR="0065343B" w:rsidRPr="003E7BC0">
        <w:rPr>
          <w:rFonts w:ascii="Times New Roman" w:hAnsi="Times New Roman"/>
          <w:szCs w:val="22"/>
        </w:rPr>
        <w:t>Suscetíveis à Desertificação</w:t>
      </w:r>
      <w:r w:rsidR="00100252" w:rsidRPr="003E7BC0">
        <w:rPr>
          <w:rFonts w:ascii="Times New Roman" w:hAnsi="Times New Roman"/>
          <w:szCs w:val="22"/>
        </w:rPr>
        <w:t xml:space="preserve">, </w:t>
      </w:r>
      <w:r w:rsidR="000502CB" w:rsidRPr="003E7BC0">
        <w:rPr>
          <w:rFonts w:ascii="Times New Roman" w:hAnsi="Times New Roman"/>
          <w:szCs w:val="22"/>
        </w:rPr>
        <w:t>compartimentação da paisagem</w:t>
      </w:r>
      <w:r w:rsidR="00100252" w:rsidRPr="003E7BC0">
        <w:rPr>
          <w:rFonts w:ascii="Times New Roman" w:hAnsi="Times New Roman"/>
          <w:szCs w:val="22"/>
        </w:rPr>
        <w:t>, geoprocessamento</w:t>
      </w:r>
      <w:r w:rsidR="0065343B" w:rsidRPr="003E7BC0">
        <w:rPr>
          <w:rFonts w:ascii="Times New Roman" w:hAnsi="Times New Roman"/>
          <w:szCs w:val="22"/>
        </w:rPr>
        <w:t>.</w:t>
      </w:r>
    </w:p>
    <w:p w:rsidR="00094291" w:rsidRPr="003E7BC0" w:rsidRDefault="00094291" w:rsidP="000502CB">
      <w:pPr>
        <w:spacing w:line="240" w:lineRule="auto"/>
        <w:rPr>
          <w:rFonts w:ascii="Times New Roman" w:hAnsi="Times New Roman"/>
          <w:szCs w:val="22"/>
        </w:rPr>
      </w:pPr>
    </w:p>
    <w:p w:rsidR="0065343B" w:rsidRPr="00A701D7" w:rsidRDefault="0065343B" w:rsidP="003E7BC0">
      <w:pPr>
        <w:pStyle w:val="Pr-formataoHTML"/>
        <w:jc w:val="both"/>
        <w:rPr>
          <w:rFonts w:ascii="Times New Roman" w:hAnsi="Times New Roman" w:cs="Times New Roman"/>
          <w:sz w:val="22"/>
          <w:szCs w:val="22"/>
          <w:lang w:val="en-US"/>
        </w:rPr>
      </w:pPr>
      <w:r w:rsidRPr="00A701D7">
        <w:rPr>
          <w:rFonts w:ascii="Times New Roman" w:hAnsi="Times New Roman" w:cs="Times New Roman"/>
          <w:b/>
          <w:sz w:val="22"/>
          <w:szCs w:val="22"/>
          <w:lang w:val="en-US"/>
        </w:rPr>
        <w:t>Abstract:</w:t>
      </w:r>
      <w:r w:rsidR="003E7BC0" w:rsidRPr="00A701D7">
        <w:rPr>
          <w:rFonts w:ascii="Times New Roman" w:hAnsi="Times New Roman" w:cs="Times New Roman"/>
          <w:sz w:val="22"/>
          <w:szCs w:val="22"/>
          <w:lang w:val="en-US"/>
        </w:rPr>
        <w:t xml:space="preserve">The study aimed to generate a database </w:t>
      </w:r>
      <w:r w:rsidR="003E7BC0" w:rsidRPr="00A701D7">
        <w:rPr>
          <w:rFonts w:ascii="Times New Roman" w:hAnsi="Times New Roman" w:cs="Times New Roman"/>
          <w:color w:val="000000"/>
          <w:sz w:val="22"/>
          <w:szCs w:val="22"/>
          <w:lang w:val="en-US"/>
        </w:rPr>
        <w:t>on</w:t>
      </w:r>
      <w:r w:rsidR="003E7BC0" w:rsidRPr="00A701D7">
        <w:rPr>
          <w:rFonts w:ascii="Times New Roman" w:hAnsi="Times New Roman" w:cs="Times New Roman"/>
          <w:sz w:val="22"/>
          <w:szCs w:val="22"/>
          <w:lang w:val="en-US"/>
        </w:rPr>
        <w:t xml:space="preserve">geoenvironmental characteristics of the </w:t>
      </w:r>
      <w:r w:rsidR="003E7BC0" w:rsidRPr="00A701D7">
        <w:rPr>
          <w:rFonts w:ascii="Times New Roman" w:hAnsi="Times New Roman" w:cs="Times New Roman"/>
          <w:color w:val="000000"/>
          <w:sz w:val="22"/>
          <w:szCs w:val="22"/>
          <w:lang w:val="en-US"/>
        </w:rPr>
        <w:t>municipalities</w:t>
      </w:r>
      <w:r w:rsidR="003E7BC0" w:rsidRPr="00A701D7">
        <w:rPr>
          <w:rFonts w:ascii="Times New Roman" w:hAnsi="Times New Roman" w:cs="Times New Roman"/>
          <w:sz w:val="22"/>
          <w:szCs w:val="22"/>
          <w:lang w:val="en-US"/>
        </w:rPr>
        <w:t xml:space="preserve"> of Castelo do Piau</w:t>
      </w:r>
      <w:r w:rsidR="00A701D7" w:rsidRPr="00A701D7">
        <w:rPr>
          <w:rFonts w:ascii="Times New Roman" w:hAnsi="Times New Roman" w:cs="Times New Roman"/>
          <w:sz w:val="22"/>
          <w:szCs w:val="22"/>
          <w:lang w:val="en-US"/>
        </w:rPr>
        <w:t>í</w:t>
      </w:r>
      <w:r w:rsidR="003E7BC0" w:rsidRPr="00A701D7">
        <w:rPr>
          <w:rFonts w:ascii="Times New Roman" w:hAnsi="Times New Roman" w:cs="Times New Roman"/>
          <w:sz w:val="22"/>
          <w:szCs w:val="22"/>
          <w:lang w:val="en-US"/>
        </w:rPr>
        <w:t xml:space="preserve"> and Juazeiro do Piauí</w:t>
      </w:r>
      <w:r w:rsidR="003E7BC0" w:rsidRPr="00A701D7">
        <w:rPr>
          <w:rFonts w:ascii="Times New Roman" w:hAnsi="Times New Roman" w:cs="Times New Roman"/>
          <w:color w:val="000000"/>
          <w:sz w:val="22"/>
          <w:szCs w:val="22"/>
          <w:lang w:val="en-US"/>
        </w:rPr>
        <w:t>through</w:t>
      </w:r>
      <w:r w:rsidR="003E7BC0" w:rsidRPr="00A701D7">
        <w:rPr>
          <w:rFonts w:ascii="Times New Roman" w:hAnsi="Times New Roman" w:cs="Times New Roman"/>
          <w:sz w:val="22"/>
          <w:szCs w:val="22"/>
          <w:lang w:val="en-US"/>
        </w:rPr>
        <w:t xml:space="preserve"> thematic mapping to perform a geoenvironmental mapping. Those </w:t>
      </w:r>
      <w:r w:rsidR="00A701D7" w:rsidRPr="00A701D7">
        <w:rPr>
          <w:rFonts w:ascii="Times New Roman" w:hAnsi="Times New Roman" w:cs="Times New Roman"/>
          <w:sz w:val="22"/>
          <w:szCs w:val="22"/>
          <w:lang w:val="en-US"/>
        </w:rPr>
        <w:t xml:space="preserve">municipalities </w:t>
      </w:r>
      <w:r w:rsidR="003E7BC0" w:rsidRPr="00A701D7">
        <w:rPr>
          <w:rFonts w:ascii="Times New Roman" w:hAnsi="Times New Roman" w:cs="Times New Roman"/>
          <w:sz w:val="22"/>
          <w:szCs w:val="22"/>
          <w:lang w:val="en-US"/>
        </w:rPr>
        <w:t xml:space="preserve">are located </w:t>
      </w:r>
      <w:r w:rsidR="003E7BC0" w:rsidRPr="00A701D7">
        <w:rPr>
          <w:rFonts w:ascii="Times New Roman" w:hAnsi="Times New Roman" w:cs="Times New Roman"/>
          <w:color w:val="000000"/>
          <w:sz w:val="22"/>
          <w:szCs w:val="22"/>
          <w:lang w:val="en-US"/>
        </w:rPr>
        <w:t>in the Territory Development</w:t>
      </w:r>
      <w:r w:rsidR="003E7BC0" w:rsidRPr="00A701D7">
        <w:rPr>
          <w:rFonts w:ascii="Times New Roman" w:hAnsi="Times New Roman" w:cs="Times New Roman"/>
          <w:sz w:val="22"/>
          <w:szCs w:val="22"/>
          <w:lang w:val="en-US"/>
        </w:rPr>
        <w:t xml:space="preserve"> of Carnaubais and are </w:t>
      </w:r>
      <w:r w:rsidR="003E7BC0" w:rsidRPr="00A701D7">
        <w:rPr>
          <w:rFonts w:ascii="Times New Roman" w:hAnsi="Times New Roman" w:cs="Times New Roman"/>
          <w:color w:val="000000"/>
          <w:sz w:val="22"/>
          <w:szCs w:val="22"/>
          <w:lang w:val="en-US"/>
        </w:rPr>
        <w:t>founded</w:t>
      </w:r>
      <w:r w:rsidR="003E7BC0" w:rsidRPr="00A701D7">
        <w:rPr>
          <w:rFonts w:ascii="Times New Roman" w:hAnsi="Times New Roman" w:cs="Times New Roman"/>
          <w:sz w:val="22"/>
          <w:szCs w:val="22"/>
          <w:lang w:val="en-US"/>
        </w:rPr>
        <w:t xml:space="preserve"> on the formations Longá, Cabeças, Pimenteiras, Serra Grande </w:t>
      </w:r>
      <w:r w:rsidR="003E7BC0" w:rsidRPr="00A701D7">
        <w:rPr>
          <w:rFonts w:ascii="Times New Roman" w:hAnsi="Times New Roman" w:cs="Times New Roman"/>
          <w:color w:val="000000"/>
          <w:sz w:val="22"/>
          <w:szCs w:val="22"/>
          <w:lang w:val="en-US"/>
        </w:rPr>
        <w:t>Group</w:t>
      </w:r>
      <w:r w:rsidR="003E7BC0" w:rsidRPr="00A701D7">
        <w:rPr>
          <w:rFonts w:ascii="Times New Roman" w:hAnsi="Times New Roman" w:cs="Times New Roman"/>
          <w:sz w:val="22"/>
          <w:szCs w:val="22"/>
          <w:lang w:val="en-US"/>
        </w:rPr>
        <w:t xml:space="preserve"> and colluvium deposits </w:t>
      </w:r>
      <w:r w:rsidR="003E7BC0" w:rsidRPr="00A701D7">
        <w:rPr>
          <w:rFonts w:ascii="Times New Roman" w:hAnsi="Times New Roman" w:cs="Times New Roman"/>
          <w:color w:val="000000"/>
          <w:sz w:val="22"/>
          <w:szCs w:val="22"/>
          <w:lang w:val="en-US"/>
        </w:rPr>
        <w:t>Eluvia</w:t>
      </w:r>
      <w:r w:rsidR="00A701D7" w:rsidRPr="00A701D7">
        <w:rPr>
          <w:rFonts w:ascii="Times New Roman" w:hAnsi="Times New Roman" w:cs="Times New Roman"/>
          <w:color w:val="000000"/>
          <w:sz w:val="22"/>
          <w:szCs w:val="22"/>
          <w:lang w:val="en-US"/>
        </w:rPr>
        <w:t>l</w:t>
      </w:r>
      <w:r w:rsidR="003E7BC0" w:rsidRPr="00A701D7">
        <w:rPr>
          <w:rFonts w:ascii="Times New Roman" w:hAnsi="Times New Roman" w:cs="Times New Roman"/>
          <w:sz w:val="22"/>
          <w:szCs w:val="22"/>
          <w:lang w:val="en-US"/>
        </w:rPr>
        <w:t xml:space="preserve"> - occupying, respectively, 0.3 %, 71.7 %, 17</w:t>
      </w:r>
      <w:r w:rsidR="00A701D7" w:rsidRPr="00A701D7">
        <w:rPr>
          <w:rFonts w:ascii="Times New Roman" w:hAnsi="Times New Roman" w:cs="Times New Roman"/>
          <w:sz w:val="22"/>
          <w:szCs w:val="22"/>
          <w:lang w:val="en-US"/>
        </w:rPr>
        <w:t>.</w:t>
      </w:r>
      <w:r w:rsidR="003E7BC0" w:rsidRPr="00A701D7">
        <w:rPr>
          <w:rFonts w:ascii="Times New Roman" w:hAnsi="Times New Roman" w:cs="Times New Roman"/>
          <w:sz w:val="22"/>
          <w:szCs w:val="22"/>
          <w:lang w:val="en-US"/>
        </w:rPr>
        <w:t xml:space="preserve">2%, 0.8% and 10% of the </w:t>
      </w:r>
      <w:r w:rsidR="003E7BC0" w:rsidRPr="00A701D7">
        <w:rPr>
          <w:rFonts w:ascii="Times New Roman" w:hAnsi="Times New Roman" w:cs="Times New Roman"/>
          <w:color w:val="000000"/>
          <w:sz w:val="22"/>
          <w:szCs w:val="22"/>
          <w:lang w:val="en-US"/>
        </w:rPr>
        <w:t>study area</w:t>
      </w:r>
      <w:r w:rsidR="003E7BC0" w:rsidRPr="00A701D7">
        <w:rPr>
          <w:rFonts w:ascii="Times New Roman" w:hAnsi="Times New Roman" w:cs="Times New Roman"/>
          <w:sz w:val="22"/>
          <w:szCs w:val="22"/>
          <w:lang w:val="en-US"/>
        </w:rPr>
        <w:t xml:space="preserve">. </w:t>
      </w:r>
      <w:r w:rsidR="003E7BC0" w:rsidRPr="00A701D7">
        <w:rPr>
          <w:rFonts w:ascii="Times New Roman" w:hAnsi="Times New Roman" w:cs="Times New Roman"/>
          <w:color w:val="000000"/>
          <w:sz w:val="22"/>
          <w:szCs w:val="22"/>
          <w:lang w:val="en-US"/>
        </w:rPr>
        <w:t>Most</w:t>
      </w:r>
      <w:r w:rsidR="003E7BC0" w:rsidRPr="00A701D7">
        <w:rPr>
          <w:rFonts w:ascii="Times New Roman" w:hAnsi="Times New Roman" w:cs="Times New Roman"/>
          <w:sz w:val="22"/>
          <w:szCs w:val="22"/>
          <w:lang w:val="en-US"/>
        </w:rPr>
        <w:t xml:space="preserve"> of the area has altitudes between 180 and 300 m, corresponding to 70.4 % of the area whose relief is reported as plan undulated, corresponding to 82.6% of the area. Six </w:t>
      </w:r>
      <w:r w:rsidR="003E7BC0" w:rsidRPr="00A701D7">
        <w:rPr>
          <w:rFonts w:ascii="Times New Roman" w:hAnsi="Times New Roman" w:cs="Times New Roman"/>
          <w:color w:val="000000"/>
          <w:sz w:val="22"/>
          <w:szCs w:val="22"/>
          <w:lang w:val="en-US"/>
        </w:rPr>
        <w:t xml:space="preserve">soil </w:t>
      </w:r>
      <w:r w:rsidR="00A701D7" w:rsidRPr="00A701D7">
        <w:rPr>
          <w:rFonts w:ascii="Times New Roman" w:hAnsi="Times New Roman" w:cs="Times New Roman"/>
          <w:color w:val="000000"/>
          <w:sz w:val="22"/>
          <w:szCs w:val="22"/>
          <w:lang w:val="en-US"/>
        </w:rPr>
        <w:t xml:space="preserve">classifications </w:t>
      </w:r>
      <w:r w:rsidR="003E7BC0" w:rsidRPr="00A701D7">
        <w:rPr>
          <w:rFonts w:ascii="Times New Roman" w:hAnsi="Times New Roman" w:cs="Times New Roman"/>
          <w:color w:val="000000"/>
          <w:sz w:val="22"/>
          <w:szCs w:val="22"/>
          <w:lang w:val="en-US"/>
        </w:rPr>
        <w:t>orders</w:t>
      </w:r>
      <w:r w:rsidR="003E7BC0" w:rsidRPr="00A701D7">
        <w:rPr>
          <w:rFonts w:ascii="Times New Roman" w:hAnsi="Times New Roman" w:cs="Times New Roman"/>
          <w:sz w:val="22"/>
          <w:szCs w:val="22"/>
          <w:lang w:val="en-US"/>
        </w:rPr>
        <w:t xml:space="preserve"> were identified: Quartz Sand, </w:t>
      </w:r>
      <w:r w:rsidR="003E7BC0" w:rsidRPr="00A701D7">
        <w:rPr>
          <w:rFonts w:ascii="Times New Roman" w:hAnsi="Times New Roman" w:cs="Times New Roman"/>
          <w:color w:val="000000"/>
          <w:sz w:val="22"/>
          <w:szCs w:val="22"/>
          <w:lang w:val="en-US"/>
        </w:rPr>
        <w:t>Bruno</w:t>
      </w:r>
      <w:r w:rsidR="003E7BC0" w:rsidRPr="00A701D7">
        <w:rPr>
          <w:rFonts w:ascii="Times New Roman" w:hAnsi="Times New Roman" w:cs="Times New Roman"/>
          <w:sz w:val="22"/>
          <w:szCs w:val="22"/>
          <w:lang w:val="en-US"/>
        </w:rPr>
        <w:t xml:space="preserve"> Non-Calcic, Oxisols, Plintossolos, Red-Yellow Podzolic Soils and </w:t>
      </w:r>
      <w:r w:rsidR="003E7BC0" w:rsidRPr="00A701D7">
        <w:rPr>
          <w:rFonts w:ascii="Times New Roman" w:hAnsi="Times New Roman" w:cs="Times New Roman"/>
          <w:color w:val="000000"/>
          <w:sz w:val="22"/>
          <w:szCs w:val="22"/>
          <w:lang w:val="en-US"/>
        </w:rPr>
        <w:t>Lit</w:t>
      </w:r>
      <w:r w:rsidR="00A701D7" w:rsidRPr="00A701D7">
        <w:rPr>
          <w:rFonts w:ascii="Times New Roman" w:hAnsi="Times New Roman" w:cs="Times New Roman"/>
          <w:color w:val="000000"/>
          <w:sz w:val="22"/>
          <w:szCs w:val="22"/>
          <w:lang w:val="en-US"/>
        </w:rPr>
        <w:t>hic</w:t>
      </w:r>
      <w:r w:rsidR="003E7BC0" w:rsidRPr="00A701D7">
        <w:rPr>
          <w:rFonts w:ascii="Times New Roman" w:hAnsi="Times New Roman" w:cs="Times New Roman"/>
          <w:sz w:val="22"/>
          <w:szCs w:val="22"/>
          <w:lang w:val="en-US"/>
        </w:rPr>
        <w:t xml:space="preserve">. These soils are </w:t>
      </w:r>
      <w:r w:rsidR="00A701D7" w:rsidRPr="00A701D7">
        <w:rPr>
          <w:rFonts w:ascii="Times New Roman" w:hAnsi="Times New Roman" w:cs="Times New Roman"/>
          <w:sz w:val="22"/>
          <w:szCs w:val="22"/>
          <w:lang w:val="en-US"/>
        </w:rPr>
        <w:t>covered</w:t>
      </w:r>
      <w:r w:rsidR="003E7BC0" w:rsidRPr="00A701D7">
        <w:rPr>
          <w:rFonts w:ascii="Times New Roman" w:hAnsi="Times New Roman" w:cs="Times New Roman"/>
          <w:sz w:val="22"/>
          <w:szCs w:val="22"/>
          <w:lang w:val="en-US"/>
        </w:rPr>
        <w:t xml:space="preserve"> by 4%</w:t>
      </w:r>
      <w:r w:rsidR="00A701D7" w:rsidRPr="00A701D7">
        <w:rPr>
          <w:rFonts w:ascii="Times New Roman" w:hAnsi="Times New Roman" w:cs="Times New Roman"/>
          <w:sz w:val="22"/>
          <w:szCs w:val="22"/>
          <w:lang w:val="en-US"/>
        </w:rPr>
        <w:t>which corresponds to</w:t>
      </w:r>
      <w:r w:rsidR="003E7BC0" w:rsidRPr="00A701D7">
        <w:rPr>
          <w:rFonts w:ascii="Times New Roman" w:hAnsi="Times New Roman" w:cs="Times New Roman"/>
          <w:sz w:val="22"/>
          <w:szCs w:val="22"/>
          <w:lang w:val="en-US"/>
        </w:rPr>
        <w:t xml:space="preserve"> the Savanna, Ca</w:t>
      </w:r>
      <w:r w:rsidR="00A701D7" w:rsidRPr="00A701D7">
        <w:rPr>
          <w:rFonts w:ascii="Times New Roman" w:hAnsi="Times New Roman" w:cs="Times New Roman"/>
          <w:sz w:val="22"/>
          <w:szCs w:val="22"/>
          <w:lang w:val="en-US"/>
        </w:rPr>
        <w:t>mpo Cerrado is 7%, Campo Maior</w:t>
      </w:r>
      <w:r w:rsidR="003E7BC0" w:rsidRPr="00A701D7">
        <w:rPr>
          <w:rFonts w:ascii="Times New Roman" w:hAnsi="Times New Roman" w:cs="Times New Roman"/>
          <w:sz w:val="22"/>
          <w:szCs w:val="22"/>
          <w:lang w:val="en-US"/>
        </w:rPr>
        <w:t xml:space="preserve"> is </w:t>
      </w:r>
      <w:r w:rsidR="003E7BC0" w:rsidRPr="00A701D7">
        <w:rPr>
          <w:rFonts w:ascii="Times New Roman" w:hAnsi="Times New Roman" w:cs="Times New Roman"/>
          <w:color w:val="000000"/>
          <w:sz w:val="22"/>
          <w:szCs w:val="22"/>
          <w:lang w:val="en-US"/>
        </w:rPr>
        <w:t>predominant complex</w:t>
      </w:r>
      <w:r w:rsidR="003E7BC0" w:rsidRPr="00A701D7">
        <w:rPr>
          <w:rFonts w:ascii="Times New Roman" w:hAnsi="Times New Roman" w:cs="Times New Roman"/>
          <w:sz w:val="22"/>
          <w:szCs w:val="22"/>
          <w:lang w:val="en-US"/>
        </w:rPr>
        <w:t xml:space="preserve"> and covers 82.7% and Caatinga</w:t>
      </w:r>
      <w:r w:rsidR="003E7BC0" w:rsidRPr="00A701D7">
        <w:rPr>
          <w:rFonts w:ascii="Times New Roman" w:hAnsi="Times New Roman" w:cs="Times New Roman"/>
          <w:color w:val="000000"/>
          <w:sz w:val="22"/>
          <w:szCs w:val="22"/>
          <w:lang w:val="en-US"/>
        </w:rPr>
        <w:t>which</w:t>
      </w:r>
      <w:r w:rsidR="003E7BC0" w:rsidRPr="00A701D7">
        <w:rPr>
          <w:rFonts w:ascii="Times New Roman" w:hAnsi="Times New Roman" w:cs="Times New Roman"/>
          <w:sz w:val="22"/>
          <w:szCs w:val="22"/>
          <w:lang w:val="en-US"/>
        </w:rPr>
        <w:t xml:space="preserve"> corresponds to 6.3% </w:t>
      </w:r>
      <w:r w:rsidR="003E7BC0" w:rsidRPr="00A701D7">
        <w:rPr>
          <w:rFonts w:ascii="Times New Roman" w:hAnsi="Times New Roman" w:cs="Times New Roman"/>
          <w:color w:val="000000"/>
          <w:sz w:val="22"/>
          <w:szCs w:val="22"/>
          <w:lang w:val="en-US"/>
        </w:rPr>
        <w:t>of the</w:t>
      </w:r>
      <w:r w:rsidR="003E7BC0" w:rsidRPr="00A701D7">
        <w:rPr>
          <w:rFonts w:ascii="Times New Roman" w:hAnsi="Times New Roman" w:cs="Times New Roman"/>
          <w:sz w:val="22"/>
          <w:szCs w:val="22"/>
          <w:lang w:val="en-US"/>
        </w:rPr>
        <w:t xml:space="preserve"> area and is </w:t>
      </w:r>
      <w:r w:rsidR="003E7BC0" w:rsidRPr="00A701D7">
        <w:rPr>
          <w:rFonts w:ascii="Times New Roman" w:hAnsi="Times New Roman" w:cs="Times New Roman"/>
          <w:color w:val="000000"/>
          <w:sz w:val="22"/>
          <w:szCs w:val="22"/>
          <w:lang w:val="en-US"/>
        </w:rPr>
        <w:t>presented</w:t>
      </w:r>
      <w:r w:rsidR="003E7BC0" w:rsidRPr="00A701D7">
        <w:rPr>
          <w:rFonts w:ascii="Times New Roman" w:hAnsi="Times New Roman" w:cs="Times New Roman"/>
          <w:sz w:val="22"/>
          <w:szCs w:val="22"/>
          <w:lang w:val="en-US"/>
        </w:rPr>
        <w:t xml:space="preserve"> under the </w:t>
      </w:r>
      <w:r w:rsidR="003E7BC0" w:rsidRPr="00A701D7">
        <w:rPr>
          <w:rFonts w:ascii="Times New Roman" w:hAnsi="Times New Roman" w:cs="Times New Roman"/>
          <w:color w:val="000000"/>
          <w:sz w:val="22"/>
          <w:szCs w:val="22"/>
          <w:lang w:val="en-US"/>
        </w:rPr>
        <w:t>shrubby</w:t>
      </w:r>
      <w:r w:rsidR="003E7BC0" w:rsidRPr="00A701D7">
        <w:rPr>
          <w:rFonts w:ascii="Times New Roman" w:hAnsi="Times New Roman" w:cs="Times New Roman"/>
          <w:sz w:val="22"/>
          <w:szCs w:val="22"/>
          <w:lang w:val="en-US"/>
        </w:rPr>
        <w:t xml:space="preserve"> form. The Poti River is the main river that </w:t>
      </w:r>
      <w:r w:rsidR="003E7BC0" w:rsidRPr="00A701D7">
        <w:rPr>
          <w:rFonts w:ascii="Times New Roman" w:hAnsi="Times New Roman" w:cs="Times New Roman"/>
          <w:color w:val="000000"/>
          <w:sz w:val="22"/>
          <w:szCs w:val="22"/>
          <w:lang w:val="en-US"/>
        </w:rPr>
        <w:t>drains</w:t>
      </w:r>
      <w:r w:rsidR="003E7BC0" w:rsidRPr="00A701D7">
        <w:rPr>
          <w:rFonts w:ascii="Times New Roman" w:hAnsi="Times New Roman" w:cs="Times New Roman"/>
          <w:sz w:val="22"/>
          <w:szCs w:val="22"/>
          <w:lang w:val="en-US"/>
        </w:rPr>
        <w:t>Castelo do Piau</w:t>
      </w:r>
      <w:r w:rsidR="00A701D7" w:rsidRPr="00A701D7">
        <w:rPr>
          <w:rFonts w:ascii="Times New Roman" w:hAnsi="Times New Roman" w:cs="Times New Roman"/>
          <w:sz w:val="22"/>
          <w:szCs w:val="22"/>
          <w:lang w:val="en-US"/>
        </w:rPr>
        <w:t>í</w:t>
      </w:r>
      <w:r w:rsidR="003E7BC0" w:rsidRPr="00A701D7">
        <w:rPr>
          <w:rFonts w:ascii="Times New Roman" w:hAnsi="Times New Roman" w:cs="Times New Roman"/>
          <w:sz w:val="22"/>
          <w:szCs w:val="22"/>
          <w:lang w:val="en-US"/>
        </w:rPr>
        <w:t xml:space="preserve"> and Juazeiro do Piau</w:t>
      </w:r>
      <w:r w:rsidR="00A701D7" w:rsidRPr="00A701D7">
        <w:rPr>
          <w:rFonts w:ascii="Times New Roman" w:hAnsi="Times New Roman" w:cs="Times New Roman"/>
          <w:sz w:val="22"/>
          <w:szCs w:val="22"/>
          <w:lang w:val="en-US"/>
        </w:rPr>
        <w:t>í</w:t>
      </w:r>
      <w:r w:rsidR="003E7BC0" w:rsidRPr="00A701D7">
        <w:rPr>
          <w:rFonts w:ascii="Times New Roman" w:hAnsi="Times New Roman" w:cs="Times New Roman"/>
          <w:sz w:val="22"/>
          <w:szCs w:val="22"/>
          <w:lang w:val="en-US"/>
        </w:rPr>
        <w:t xml:space="preserve">. The territory of the cities is 64.7% </w:t>
      </w:r>
      <w:r w:rsidR="003E7BC0" w:rsidRPr="00A701D7">
        <w:rPr>
          <w:rFonts w:ascii="Times New Roman" w:hAnsi="Times New Roman" w:cs="Times New Roman"/>
          <w:color w:val="000000"/>
          <w:sz w:val="22"/>
          <w:szCs w:val="22"/>
          <w:lang w:val="en-US"/>
        </w:rPr>
        <w:t>climate classified</w:t>
      </w:r>
      <w:r w:rsidR="003E7BC0" w:rsidRPr="00A701D7">
        <w:rPr>
          <w:rFonts w:ascii="Times New Roman" w:hAnsi="Times New Roman" w:cs="Times New Roman"/>
          <w:sz w:val="22"/>
          <w:szCs w:val="22"/>
          <w:lang w:val="en-US"/>
        </w:rPr>
        <w:t xml:space="preserve"> as type </w:t>
      </w:r>
      <w:r w:rsidR="003E7BC0" w:rsidRPr="00A701D7">
        <w:rPr>
          <w:rFonts w:ascii="Times New Roman" w:hAnsi="Times New Roman" w:cs="Times New Roman"/>
          <w:color w:val="000000"/>
          <w:sz w:val="22"/>
          <w:szCs w:val="22"/>
          <w:lang w:val="en-US"/>
        </w:rPr>
        <w:t>Dry</w:t>
      </w:r>
      <w:r w:rsidR="003E7BC0" w:rsidRPr="00A701D7">
        <w:rPr>
          <w:rFonts w:ascii="Times New Roman" w:hAnsi="Times New Roman" w:cs="Times New Roman"/>
          <w:sz w:val="22"/>
          <w:szCs w:val="22"/>
          <w:lang w:val="en-US"/>
        </w:rPr>
        <w:t xml:space="preserve"> sub-humid areas, 28.6% corresponds </w:t>
      </w:r>
      <w:r w:rsidR="003E7BC0" w:rsidRPr="00A701D7">
        <w:rPr>
          <w:rFonts w:ascii="Times New Roman" w:hAnsi="Times New Roman" w:cs="Times New Roman"/>
          <w:color w:val="000000"/>
          <w:sz w:val="22"/>
          <w:szCs w:val="22"/>
          <w:lang w:val="en-US"/>
        </w:rPr>
        <w:t>to type climate</w:t>
      </w:r>
      <w:r w:rsidR="003E7BC0" w:rsidRPr="00A701D7">
        <w:rPr>
          <w:rFonts w:ascii="Times New Roman" w:hAnsi="Times New Roman" w:cs="Times New Roman"/>
          <w:sz w:val="22"/>
          <w:szCs w:val="22"/>
          <w:lang w:val="en-US"/>
        </w:rPr>
        <w:t xml:space="preserve"> Humid and sub-humid areas 6.7% corresponds to the </w:t>
      </w:r>
      <w:r w:rsidR="003E7BC0" w:rsidRPr="00A701D7">
        <w:rPr>
          <w:rFonts w:ascii="Times New Roman" w:hAnsi="Times New Roman" w:cs="Times New Roman"/>
          <w:color w:val="000000"/>
          <w:sz w:val="22"/>
          <w:szCs w:val="22"/>
          <w:lang w:val="en-US"/>
        </w:rPr>
        <w:t>type semiarid</w:t>
      </w:r>
      <w:r w:rsidR="003E7BC0" w:rsidRPr="00A701D7">
        <w:rPr>
          <w:rFonts w:ascii="Times New Roman" w:hAnsi="Times New Roman" w:cs="Times New Roman"/>
          <w:sz w:val="22"/>
          <w:szCs w:val="22"/>
          <w:lang w:val="en-US"/>
        </w:rPr>
        <w:t>.</w:t>
      </w:r>
    </w:p>
    <w:p w:rsidR="0065343B" w:rsidRPr="003E7BC0" w:rsidRDefault="0065343B" w:rsidP="003E7BC0">
      <w:pPr>
        <w:spacing w:line="240" w:lineRule="auto"/>
        <w:rPr>
          <w:rFonts w:ascii="Times New Roman" w:hAnsi="Times New Roman"/>
          <w:szCs w:val="22"/>
          <w:lang w:val="en-US"/>
        </w:rPr>
      </w:pPr>
    </w:p>
    <w:p w:rsidR="0065343B" w:rsidRPr="003E7BC0" w:rsidRDefault="0065343B" w:rsidP="000502CB">
      <w:pPr>
        <w:spacing w:line="240" w:lineRule="auto"/>
        <w:rPr>
          <w:rFonts w:ascii="Times New Roman" w:hAnsi="Times New Roman"/>
          <w:szCs w:val="22"/>
          <w:lang w:val="en-US"/>
        </w:rPr>
      </w:pPr>
      <w:r w:rsidRPr="003E7BC0">
        <w:rPr>
          <w:rFonts w:ascii="Times New Roman" w:hAnsi="Times New Roman"/>
          <w:b/>
          <w:szCs w:val="22"/>
          <w:lang w:val="en-US"/>
        </w:rPr>
        <w:t>Keywords:</w:t>
      </w:r>
      <w:r w:rsidR="003E7BC0" w:rsidRPr="003E7BC0">
        <w:rPr>
          <w:rFonts w:ascii="Times New Roman" w:hAnsi="Times New Roman"/>
          <w:szCs w:val="22"/>
          <w:lang w:val="en-US"/>
        </w:rPr>
        <w:t>Areas Susceptible to Desertification, fragmentation of the landscape, geoprocessing</w:t>
      </w:r>
      <w:r w:rsidR="000502CB" w:rsidRPr="003E7BC0">
        <w:rPr>
          <w:rFonts w:ascii="Times New Roman" w:hAnsi="Times New Roman"/>
          <w:szCs w:val="22"/>
          <w:lang w:val="en-US"/>
        </w:rPr>
        <w:t>.</w:t>
      </w:r>
    </w:p>
    <w:p w:rsidR="0065343B" w:rsidRPr="003E7BC0" w:rsidRDefault="0065343B" w:rsidP="000502CB">
      <w:pPr>
        <w:spacing w:line="240" w:lineRule="auto"/>
        <w:rPr>
          <w:rFonts w:ascii="Times New Roman" w:hAnsi="Times New Roman"/>
          <w:sz w:val="24"/>
          <w:lang w:val="en-US"/>
        </w:rPr>
      </w:pPr>
    </w:p>
    <w:p w:rsidR="000502CB" w:rsidRPr="003E7BC0" w:rsidRDefault="000502CB" w:rsidP="000502CB">
      <w:pPr>
        <w:spacing w:line="240" w:lineRule="auto"/>
        <w:rPr>
          <w:rFonts w:ascii="Times New Roman" w:hAnsi="Times New Roman"/>
          <w:sz w:val="24"/>
          <w:lang w:val="en-US"/>
        </w:rPr>
      </w:pPr>
    </w:p>
    <w:p w:rsidR="00D64BC0" w:rsidRPr="00DA766A" w:rsidRDefault="00D64BC0" w:rsidP="000502CB">
      <w:pPr>
        <w:spacing w:line="240" w:lineRule="auto"/>
        <w:rPr>
          <w:rFonts w:ascii="Times New Roman" w:hAnsi="Times New Roman"/>
          <w:b/>
          <w:bCs/>
          <w:sz w:val="24"/>
        </w:rPr>
      </w:pPr>
      <w:r w:rsidRPr="00DA766A">
        <w:rPr>
          <w:rFonts w:ascii="Times New Roman" w:hAnsi="Times New Roman"/>
          <w:b/>
          <w:bCs/>
          <w:sz w:val="24"/>
        </w:rPr>
        <w:t>I</w:t>
      </w:r>
      <w:r w:rsidR="00885173" w:rsidRPr="00DA766A">
        <w:rPr>
          <w:rFonts w:ascii="Times New Roman" w:hAnsi="Times New Roman"/>
          <w:b/>
          <w:bCs/>
          <w:sz w:val="24"/>
        </w:rPr>
        <w:t>ntrodução</w:t>
      </w:r>
      <w:bookmarkEnd w:id="0"/>
      <w:bookmarkEnd w:id="1"/>
    </w:p>
    <w:p w:rsidR="00D64BC0" w:rsidRPr="00DA766A" w:rsidRDefault="00D64BC0" w:rsidP="000502CB">
      <w:pPr>
        <w:spacing w:line="240" w:lineRule="auto"/>
        <w:rPr>
          <w:rFonts w:ascii="Times New Roman" w:hAnsi="Times New Roman"/>
          <w:bCs/>
          <w:sz w:val="24"/>
        </w:rPr>
      </w:pPr>
    </w:p>
    <w:p w:rsidR="003D63E7" w:rsidRPr="00DA766A" w:rsidRDefault="00885173" w:rsidP="000502CB">
      <w:pPr>
        <w:spacing w:line="240" w:lineRule="auto"/>
        <w:ind w:firstLine="708"/>
        <w:rPr>
          <w:rFonts w:ascii="Times New Roman" w:hAnsi="Times New Roman"/>
          <w:sz w:val="24"/>
        </w:rPr>
      </w:pPr>
      <w:r w:rsidRPr="00DA766A">
        <w:rPr>
          <w:rFonts w:ascii="Times New Roman" w:hAnsi="Times New Roman"/>
          <w:bCs/>
          <w:sz w:val="24"/>
        </w:rPr>
        <w:t xml:space="preserve">No </w:t>
      </w:r>
      <w:r w:rsidR="00D64BC0" w:rsidRPr="00DA766A">
        <w:rPr>
          <w:rFonts w:ascii="Times New Roman" w:hAnsi="Times New Roman"/>
          <w:bCs/>
          <w:sz w:val="24"/>
        </w:rPr>
        <w:t>intu</w:t>
      </w:r>
      <w:r w:rsidRPr="00DA766A">
        <w:rPr>
          <w:rFonts w:ascii="Times New Roman" w:hAnsi="Times New Roman"/>
          <w:bCs/>
          <w:sz w:val="24"/>
        </w:rPr>
        <w:t xml:space="preserve">ito de suprir suas necessidades, o homem </w:t>
      </w:r>
      <w:r w:rsidR="00D64BC0" w:rsidRPr="00DA766A">
        <w:rPr>
          <w:rFonts w:ascii="Times New Roman" w:hAnsi="Times New Roman"/>
          <w:bCs/>
          <w:sz w:val="24"/>
        </w:rPr>
        <w:t xml:space="preserve">busca apropriar-se do espaço transformando-o e dele retirando a matéria-prima necessária para a sua sobrevivência e para a reprodução do capital. </w:t>
      </w:r>
      <w:r w:rsidR="00F47AEA">
        <w:rPr>
          <w:rFonts w:ascii="Times New Roman" w:hAnsi="Times New Roman"/>
          <w:bCs/>
          <w:sz w:val="24"/>
        </w:rPr>
        <w:t xml:space="preserve">Nessa ótica, é </w:t>
      </w:r>
      <w:r w:rsidRPr="00DA766A">
        <w:rPr>
          <w:rFonts w:ascii="Times New Roman" w:hAnsi="Times New Roman"/>
          <w:bCs/>
          <w:sz w:val="24"/>
        </w:rPr>
        <w:t xml:space="preserve">de suma importância constituir um banco de dados sobre as características geoambientais, para </w:t>
      </w:r>
      <w:r w:rsidR="00F47AEA">
        <w:rPr>
          <w:rFonts w:ascii="Times New Roman" w:hAnsi="Times New Roman"/>
          <w:bCs/>
          <w:sz w:val="24"/>
        </w:rPr>
        <w:t>minimizar a degradação a</w:t>
      </w:r>
      <w:r w:rsidRPr="00DA766A">
        <w:rPr>
          <w:rFonts w:ascii="Times New Roman" w:hAnsi="Times New Roman"/>
          <w:bCs/>
          <w:sz w:val="24"/>
        </w:rPr>
        <w:t>os recursos naturais</w:t>
      </w:r>
      <w:r w:rsidR="001152B7" w:rsidRPr="00DA766A">
        <w:rPr>
          <w:rFonts w:ascii="Times New Roman" w:hAnsi="Times New Roman"/>
          <w:bCs/>
          <w:sz w:val="24"/>
        </w:rPr>
        <w:t>.</w:t>
      </w:r>
      <w:r w:rsidR="00F47AEA">
        <w:rPr>
          <w:rFonts w:ascii="Times New Roman" w:hAnsi="Times New Roman"/>
          <w:bCs/>
          <w:sz w:val="24"/>
        </w:rPr>
        <w:t>Logo</w:t>
      </w:r>
      <w:r w:rsidR="003D63E7" w:rsidRPr="00DA766A">
        <w:rPr>
          <w:rFonts w:ascii="Times New Roman" w:hAnsi="Times New Roman"/>
          <w:bCs/>
          <w:sz w:val="24"/>
        </w:rPr>
        <w:t xml:space="preserve">, </w:t>
      </w:r>
      <w:r w:rsidR="003D63E7" w:rsidRPr="00DA766A">
        <w:rPr>
          <w:rFonts w:ascii="Times New Roman" w:hAnsi="Times New Roman"/>
          <w:sz w:val="24"/>
        </w:rPr>
        <w:t>compartimentar a paisagem para análise de sua dinâmica e magnitude dos fenômenos desencadeados por ações naturais e/ou humanas, permite visualizar os riscos potenciais de cada área e possibilita realizar um planejamento ambiental.</w:t>
      </w:r>
    </w:p>
    <w:p w:rsidR="001E77A7" w:rsidRPr="00DA766A" w:rsidRDefault="00B24618" w:rsidP="000502CB">
      <w:pPr>
        <w:numPr>
          <w:ilvl w:val="12"/>
          <w:numId w:val="0"/>
        </w:numPr>
        <w:spacing w:line="240" w:lineRule="auto"/>
        <w:ind w:firstLine="708"/>
        <w:rPr>
          <w:rFonts w:ascii="Times New Roman" w:hAnsi="Times New Roman"/>
          <w:sz w:val="24"/>
        </w:rPr>
      </w:pPr>
      <w:r w:rsidRPr="00DA766A">
        <w:rPr>
          <w:rFonts w:ascii="Times New Roman" w:eastAsia="SimSun" w:hAnsi="Times New Roman"/>
          <w:bCs/>
          <w:sz w:val="24"/>
        </w:rPr>
        <w:lastRenderedPageBreak/>
        <w:t xml:space="preserve">O </w:t>
      </w:r>
      <w:r w:rsidR="00D64BC0" w:rsidRPr="00DA766A">
        <w:rPr>
          <w:rFonts w:ascii="Times New Roman" w:eastAsia="SimSun" w:hAnsi="Times New Roman"/>
          <w:bCs/>
          <w:sz w:val="24"/>
        </w:rPr>
        <w:t xml:space="preserve">objetivo do estudo </w:t>
      </w:r>
      <w:r w:rsidRPr="00DA766A">
        <w:rPr>
          <w:rFonts w:ascii="Times New Roman" w:eastAsia="SimSun" w:hAnsi="Times New Roman"/>
          <w:bCs/>
          <w:sz w:val="24"/>
        </w:rPr>
        <w:t xml:space="preserve">consiste em </w:t>
      </w:r>
      <w:r w:rsidR="00D64BC0" w:rsidRPr="00DA766A">
        <w:rPr>
          <w:rFonts w:ascii="Times New Roman" w:eastAsia="SimSun" w:hAnsi="Times New Roman"/>
          <w:bCs/>
          <w:sz w:val="24"/>
        </w:rPr>
        <w:t>g</w:t>
      </w:r>
      <w:r w:rsidR="00D64BC0" w:rsidRPr="00DA766A">
        <w:rPr>
          <w:rFonts w:ascii="Times New Roman" w:hAnsi="Times New Roman"/>
          <w:sz w:val="24"/>
        </w:rPr>
        <w:t xml:space="preserve">erar uma base de dados </w:t>
      </w:r>
      <w:r w:rsidR="00885173" w:rsidRPr="00DA766A">
        <w:rPr>
          <w:rFonts w:ascii="Times New Roman" w:hAnsi="Times New Roman"/>
          <w:sz w:val="24"/>
        </w:rPr>
        <w:t xml:space="preserve">sobre as características </w:t>
      </w:r>
      <w:r w:rsidR="00D64BC0" w:rsidRPr="00DA766A">
        <w:rPr>
          <w:rFonts w:ascii="Times New Roman" w:hAnsi="Times New Roman"/>
          <w:sz w:val="24"/>
        </w:rPr>
        <w:t>geoa</w:t>
      </w:r>
      <w:r w:rsidR="00643AA7" w:rsidRPr="00DA766A">
        <w:rPr>
          <w:rFonts w:ascii="Times New Roman" w:hAnsi="Times New Roman"/>
          <w:sz w:val="24"/>
        </w:rPr>
        <w:t xml:space="preserve">mbientais </w:t>
      </w:r>
      <w:r w:rsidR="00F47AEA">
        <w:rPr>
          <w:rFonts w:ascii="Times New Roman" w:hAnsi="Times New Roman"/>
          <w:sz w:val="24"/>
        </w:rPr>
        <w:t xml:space="preserve">dos municípios </w:t>
      </w:r>
      <w:r w:rsidR="00885173" w:rsidRPr="00DA766A">
        <w:rPr>
          <w:rFonts w:ascii="Times New Roman" w:hAnsi="Times New Roman"/>
          <w:sz w:val="24"/>
        </w:rPr>
        <w:t xml:space="preserve">de </w:t>
      </w:r>
      <w:r w:rsidR="00D64BC0" w:rsidRPr="00DA766A">
        <w:rPr>
          <w:rFonts w:ascii="Times New Roman" w:hAnsi="Times New Roman"/>
          <w:sz w:val="24"/>
        </w:rPr>
        <w:t>Castel</w:t>
      </w:r>
      <w:r w:rsidR="00885173" w:rsidRPr="00DA766A">
        <w:rPr>
          <w:rFonts w:ascii="Times New Roman" w:hAnsi="Times New Roman"/>
          <w:sz w:val="24"/>
        </w:rPr>
        <w:t>o do Piauí e Juazeiro do Piauí.</w:t>
      </w:r>
      <w:r w:rsidR="00AC55E3" w:rsidRPr="00DA766A">
        <w:rPr>
          <w:rFonts w:ascii="Times New Roman" w:hAnsi="Times New Roman"/>
          <w:sz w:val="24"/>
        </w:rPr>
        <w:t xml:space="preserve"> Para operacionalizar o estudo foi utilizada </w:t>
      </w:r>
      <w:r w:rsidR="0038778E" w:rsidRPr="00DA766A">
        <w:rPr>
          <w:rFonts w:ascii="Times New Roman" w:hAnsi="Times New Roman"/>
          <w:sz w:val="24"/>
        </w:rPr>
        <w:t>cartografia temática como forma de fazer um mapeamento geoambiental</w:t>
      </w:r>
      <w:r w:rsidR="00AC55E3" w:rsidRPr="00DA766A">
        <w:rPr>
          <w:rFonts w:ascii="Times New Roman" w:hAnsi="Times New Roman"/>
          <w:sz w:val="24"/>
        </w:rPr>
        <w:t xml:space="preserve">, através de </w:t>
      </w:r>
      <w:r w:rsidR="00F47AEA">
        <w:rPr>
          <w:rFonts w:ascii="Times New Roman" w:hAnsi="Times New Roman"/>
          <w:bCs/>
          <w:sz w:val="24"/>
        </w:rPr>
        <w:t xml:space="preserve">pesquisa </w:t>
      </w:r>
      <w:r w:rsidR="00A936F0" w:rsidRPr="00DA766A">
        <w:rPr>
          <w:rFonts w:ascii="Times New Roman" w:hAnsi="Times New Roman"/>
          <w:bCs/>
          <w:sz w:val="24"/>
        </w:rPr>
        <w:t xml:space="preserve">bibliográfica e cartográfica </w:t>
      </w:r>
      <w:r w:rsidR="00AC55E3" w:rsidRPr="00DA766A">
        <w:rPr>
          <w:rFonts w:ascii="Times New Roman" w:hAnsi="Times New Roman"/>
          <w:bCs/>
          <w:sz w:val="24"/>
        </w:rPr>
        <w:t xml:space="preserve">realizada junto </w:t>
      </w:r>
      <w:r w:rsidR="00A701D7">
        <w:rPr>
          <w:rFonts w:ascii="Times New Roman" w:hAnsi="Times New Roman"/>
          <w:bCs/>
          <w:sz w:val="24"/>
        </w:rPr>
        <w:t xml:space="preserve">à </w:t>
      </w:r>
      <w:r w:rsidR="00A936F0" w:rsidRPr="00DA766A">
        <w:rPr>
          <w:rFonts w:ascii="Times New Roman" w:hAnsi="Times New Roman"/>
          <w:bCs/>
          <w:sz w:val="24"/>
        </w:rPr>
        <w:t>Companhia de Pesquisa de Recursos Minerais (CPRM), Empresa Brasileira de Pesquisa Agropecuária (EMBRAPA), Mini</w:t>
      </w:r>
      <w:r w:rsidR="00AC55E3" w:rsidRPr="00DA766A">
        <w:rPr>
          <w:rFonts w:ascii="Times New Roman" w:hAnsi="Times New Roman"/>
          <w:bCs/>
          <w:sz w:val="24"/>
        </w:rPr>
        <w:t>stério de Minas e Energia (MME), e</w:t>
      </w:r>
      <w:r w:rsidR="002F3F69" w:rsidRPr="00DA766A">
        <w:rPr>
          <w:rFonts w:ascii="Times New Roman" w:hAnsi="Times New Roman"/>
          <w:sz w:val="24"/>
        </w:rPr>
        <w:t>m</w:t>
      </w:r>
      <w:r w:rsidR="00AC55E3" w:rsidRPr="00DA766A">
        <w:rPr>
          <w:rFonts w:ascii="Times New Roman" w:hAnsi="Times New Roman"/>
          <w:sz w:val="24"/>
        </w:rPr>
        <w:t>pregando</w:t>
      </w:r>
      <w:r w:rsidR="002F3F69" w:rsidRPr="00DA766A">
        <w:rPr>
          <w:rFonts w:ascii="Times New Roman" w:hAnsi="Times New Roman"/>
          <w:sz w:val="24"/>
        </w:rPr>
        <w:t xml:space="preserve">-se </w:t>
      </w:r>
      <w:r w:rsidR="001E77A7" w:rsidRPr="00DA766A">
        <w:rPr>
          <w:rFonts w:ascii="Times New Roman" w:hAnsi="Times New Roman"/>
          <w:sz w:val="24"/>
        </w:rPr>
        <w:t>metodologia quantitativo-qualitativa</w:t>
      </w:r>
      <w:r w:rsidR="00AC55E3" w:rsidRPr="00DA766A">
        <w:rPr>
          <w:rFonts w:ascii="Times New Roman" w:hAnsi="Times New Roman"/>
          <w:sz w:val="24"/>
        </w:rPr>
        <w:t xml:space="preserve"> para quantificação, </w:t>
      </w:r>
      <w:r w:rsidR="002F3F69" w:rsidRPr="00DA766A">
        <w:rPr>
          <w:rFonts w:ascii="Times New Roman" w:hAnsi="Times New Roman"/>
          <w:sz w:val="24"/>
        </w:rPr>
        <w:t>análise e interpretação</w:t>
      </w:r>
      <w:r w:rsidR="00AC55E3" w:rsidRPr="00DA766A">
        <w:rPr>
          <w:rFonts w:ascii="Times New Roman" w:hAnsi="Times New Roman"/>
          <w:sz w:val="24"/>
        </w:rPr>
        <w:t xml:space="preserve"> dos dados</w:t>
      </w:r>
      <w:r w:rsidR="00447F06" w:rsidRPr="00DA766A">
        <w:rPr>
          <w:rFonts w:ascii="Times New Roman" w:eastAsia="SimSun" w:hAnsi="Times New Roman"/>
          <w:sz w:val="24"/>
        </w:rPr>
        <w:t>.</w:t>
      </w:r>
    </w:p>
    <w:p w:rsidR="00A04BFA" w:rsidRDefault="00A04BFA" w:rsidP="000502CB">
      <w:pPr>
        <w:spacing w:line="240" w:lineRule="auto"/>
        <w:rPr>
          <w:rFonts w:ascii="Times New Roman" w:hAnsi="Times New Roman"/>
          <w:sz w:val="24"/>
        </w:rPr>
      </w:pPr>
    </w:p>
    <w:p w:rsidR="000502CB" w:rsidRPr="00DA766A" w:rsidRDefault="000502CB" w:rsidP="000502CB">
      <w:pPr>
        <w:spacing w:line="240" w:lineRule="auto"/>
        <w:rPr>
          <w:rFonts w:ascii="Times New Roman" w:hAnsi="Times New Roman"/>
          <w:sz w:val="24"/>
        </w:rPr>
      </w:pPr>
    </w:p>
    <w:p w:rsidR="00AC55E3" w:rsidRPr="00DA766A" w:rsidRDefault="00AC55E3" w:rsidP="000502CB">
      <w:pPr>
        <w:spacing w:line="240" w:lineRule="auto"/>
        <w:rPr>
          <w:rFonts w:ascii="Times New Roman" w:hAnsi="Times New Roman"/>
          <w:b/>
          <w:sz w:val="24"/>
        </w:rPr>
      </w:pPr>
      <w:r w:rsidRPr="00DA766A">
        <w:rPr>
          <w:rFonts w:ascii="Times New Roman" w:hAnsi="Times New Roman"/>
          <w:b/>
          <w:sz w:val="24"/>
        </w:rPr>
        <w:t>Materiais e métodos</w:t>
      </w:r>
    </w:p>
    <w:p w:rsidR="00AC55E3" w:rsidRPr="00DA766A" w:rsidRDefault="00AC55E3" w:rsidP="000502CB">
      <w:pPr>
        <w:spacing w:line="240" w:lineRule="auto"/>
        <w:rPr>
          <w:rFonts w:ascii="Times New Roman" w:hAnsi="Times New Roman"/>
          <w:sz w:val="24"/>
        </w:rPr>
      </w:pPr>
    </w:p>
    <w:p w:rsidR="009318F8" w:rsidRDefault="00F47AEA" w:rsidP="000502CB">
      <w:pPr>
        <w:numPr>
          <w:ilvl w:val="12"/>
          <w:numId w:val="0"/>
        </w:numPr>
        <w:spacing w:line="240" w:lineRule="auto"/>
        <w:ind w:firstLine="708"/>
        <w:rPr>
          <w:rFonts w:ascii="Times New Roman" w:eastAsia="SimSun" w:hAnsi="Times New Roman"/>
          <w:sz w:val="24"/>
        </w:rPr>
      </w:pPr>
      <w:r>
        <w:rPr>
          <w:rFonts w:ascii="Times New Roman" w:eastAsia="SimSun" w:hAnsi="Times New Roman"/>
          <w:sz w:val="24"/>
        </w:rPr>
        <w:t xml:space="preserve">Para </w:t>
      </w:r>
      <w:r w:rsidR="00051AC9" w:rsidRPr="00DA766A">
        <w:rPr>
          <w:rFonts w:ascii="Times New Roman" w:eastAsia="SimSun" w:hAnsi="Times New Roman"/>
          <w:sz w:val="24"/>
        </w:rPr>
        <w:t xml:space="preserve">conhecer </w:t>
      </w:r>
      <w:r w:rsidR="001E77A7" w:rsidRPr="00DA766A">
        <w:rPr>
          <w:rFonts w:ascii="Times New Roman" w:eastAsia="SimSun" w:hAnsi="Times New Roman"/>
          <w:sz w:val="24"/>
        </w:rPr>
        <w:t>a área de estudo</w:t>
      </w:r>
      <w:r w:rsidR="00A701D7">
        <w:rPr>
          <w:rFonts w:ascii="Times New Roman" w:eastAsia="SimSun" w:hAnsi="Times New Roman"/>
          <w:sz w:val="24"/>
        </w:rPr>
        <w:t>,</w:t>
      </w:r>
      <w:r w:rsidR="001E77A7" w:rsidRPr="00DA766A">
        <w:rPr>
          <w:rFonts w:ascii="Times New Roman" w:eastAsia="SimSun" w:hAnsi="Times New Roman"/>
          <w:sz w:val="24"/>
        </w:rPr>
        <w:t xml:space="preserve"> extra</w:t>
      </w:r>
      <w:r>
        <w:rPr>
          <w:rFonts w:ascii="Times New Roman" w:eastAsia="SimSun" w:hAnsi="Times New Roman"/>
          <w:sz w:val="24"/>
        </w:rPr>
        <w:t xml:space="preserve">íram-se </w:t>
      </w:r>
      <w:r w:rsidR="00055C69" w:rsidRPr="00DA766A">
        <w:rPr>
          <w:rFonts w:ascii="Times New Roman" w:eastAsia="SimSun" w:hAnsi="Times New Roman"/>
          <w:sz w:val="24"/>
        </w:rPr>
        <w:t>informações da Folha SB.23</w:t>
      </w:r>
      <w:r w:rsidR="001E77A7" w:rsidRPr="00DA766A">
        <w:rPr>
          <w:rFonts w:ascii="Times New Roman" w:eastAsia="SimSun" w:hAnsi="Times New Roman"/>
          <w:sz w:val="24"/>
        </w:rPr>
        <w:t xml:space="preserve"> de Tere</w:t>
      </w:r>
      <w:r w:rsidR="002308DC" w:rsidRPr="00DA766A">
        <w:rPr>
          <w:rFonts w:ascii="Times New Roman" w:eastAsia="SimSun" w:hAnsi="Times New Roman"/>
          <w:sz w:val="24"/>
        </w:rPr>
        <w:t xml:space="preserve">sina do Projeto RADAM (BRASIL, 1973), </w:t>
      </w:r>
      <w:r>
        <w:rPr>
          <w:rFonts w:ascii="Times New Roman" w:eastAsia="SimSun" w:hAnsi="Times New Roman"/>
          <w:sz w:val="24"/>
        </w:rPr>
        <w:t xml:space="preserve">com </w:t>
      </w:r>
      <w:r w:rsidR="002308DC" w:rsidRPr="00DA766A">
        <w:rPr>
          <w:rFonts w:ascii="Times New Roman" w:eastAsia="SimSun" w:hAnsi="Times New Roman"/>
          <w:sz w:val="24"/>
        </w:rPr>
        <w:t>descrição d</w:t>
      </w:r>
      <w:r w:rsidR="001E77A7" w:rsidRPr="00DA766A">
        <w:rPr>
          <w:rFonts w:ascii="Times New Roman" w:hAnsi="Times New Roman"/>
          <w:sz w:val="24"/>
        </w:rPr>
        <w:t>a geomorfologia</w:t>
      </w:r>
      <w:r w:rsidR="002308DC" w:rsidRPr="00DA766A">
        <w:rPr>
          <w:rFonts w:ascii="Times New Roman" w:hAnsi="Times New Roman"/>
          <w:sz w:val="24"/>
        </w:rPr>
        <w:t xml:space="preserve"> e </w:t>
      </w:r>
      <w:r w:rsidR="001E77A7" w:rsidRPr="00DA766A">
        <w:rPr>
          <w:rFonts w:ascii="Times New Roman" w:hAnsi="Times New Roman"/>
          <w:sz w:val="24"/>
        </w:rPr>
        <w:t>tipos de vege</w:t>
      </w:r>
      <w:r w:rsidR="009A2829" w:rsidRPr="00DA766A">
        <w:rPr>
          <w:rFonts w:ascii="Times New Roman" w:hAnsi="Times New Roman"/>
          <w:sz w:val="24"/>
        </w:rPr>
        <w:t>tação. F</w:t>
      </w:r>
      <w:r w:rsidR="001E77A7" w:rsidRPr="00DA766A">
        <w:rPr>
          <w:rFonts w:ascii="Times New Roman" w:hAnsi="Times New Roman"/>
          <w:sz w:val="24"/>
        </w:rPr>
        <w:t>o</w:t>
      </w:r>
      <w:r w:rsidR="009A2829" w:rsidRPr="00DA766A">
        <w:rPr>
          <w:rFonts w:ascii="Times New Roman" w:hAnsi="Times New Roman"/>
          <w:sz w:val="24"/>
        </w:rPr>
        <w:t>i</w:t>
      </w:r>
      <w:r w:rsidR="001E77A7" w:rsidRPr="00DA766A">
        <w:rPr>
          <w:rFonts w:ascii="Times New Roman" w:hAnsi="Times New Roman"/>
          <w:sz w:val="24"/>
        </w:rPr>
        <w:t xml:space="preserve">utilizado o Mapa de Geologia do Piauí </w:t>
      </w:r>
      <w:r w:rsidR="000A5109" w:rsidRPr="00DA766A">
        <w:rPr>
          <w:rFonts w:ascii="Times New Roman" w:hAnsi="Times New Roman"/>
          <w:sz w:val="24"/>
        </w:rPr>
        <w:t xml:space="preserve">e </w:t>
      </w:r>
      <w:r w:rsidR="000A5109" w:rsidRPr="00DA766A">
        <w:rPr>
          <w:rFonts w:ascii="Times New Roman" w:eastAsia="SimSun" w:hAnsi="Times New Roman"/>
          <w:sz w:val="24"/>
        </w:rPr>
        <w:t>cadastro das fontes de abastecimento por água subterrânea dos municípios de Castelo do Piauí</w:t>
      </w:r>
      <w:r w:rsidR="00A701D7">
        <w:rPr>
          <w:rFonts w:ascii="Times New Roman" w:eastAsia="SimSun" w:hAnsi="Times New Roman"/>
          <w:sz w:val="24"/>
        </w:rPr>
        <w:t xml:space="preserve"> e</w:t>
      </w:r>
      <w:r w:rsidR="000A5109" w:rsidRPr="00DA766A">
        <w:rPr>
          <w:rFonts w:ascii="Times New Roman" w:eastAsia="SimSun" w:hAnsi="Times New Roman"/>
          <w:sz w:val="24"/>
        </w:rPr>
        <w:t xml:space="preserve"> Juazeiro do Piauí</w:t>
      </w:r>
      <w:r w:rsidR="001E77A7" w:rsidRPr="00DA766A">
        <w:rPr>
          <w:rFonts w:ascii="Times New Roman" w:hAnsi="Times New Roman"/>
          <w:sz w:val="24"/>
        </w:rPr>
        <w:t>da CPRM</w:t>
      </w:r>
      <w:r w:rsidR="00A44313" w:rsidRPr="00DA766A">
        <w:rPr>
          <w:rFonts w:ascii="Times New Roman" w:hAnsi="Times New Roman"/>
          <w:sz w:val="24"/>
        </w:rPr>
        <w:t xml:space="preserve">, </w:t>
      </w:r>
      <w:r w:rsidR="001E77A7" w:rsidRPr="00DA766A">
        <w:rPr>
          <w:rFonts w:ascii="Times New Roman" w:hAnsi="Times New Roman"/>
          <w:sz w:val="24"/>
        </w:rPr>
        <w:t>Mapa Exploratório</w:t>
      </w:r>
      <w:r w:rsidR="000A5109" w:rsidRPr="00DA766A">
        <w:rPr>
          <w:rFonts w:ascii="Times New Roman" w:hAnsi="Times New Roman"/>
          <w:sz w:val="24"/>
        </w:rPr>
        <w:t xml:space="preserve">-Reconhecimento de </w:t>
      </w:r>
      <w:r w:rsidR="001E77A7" w:rsidRPr="00DA766A">
        <w:rPr>
          <w:rFonts w:ascii="Times New Roman" w:hAnsi="Times New Roman"/>
          <w:sz w:val="24"/>
        </w:rPr>
        <w:t xml:space="preserve">solos do Piauí </w:t>
      </w:r>
      <w:r w:rsidR="00051AC9" w:rsidRPr="00DA766A">
        <w:rPr>
          <w:rFonts w:ascii="Times New Roman" w:hAnsi="Times New Roman"/>
          <w:sz w:val="24"/>
        </w:rPr>
        <w:t xml:space="preserve">(JACOMINE, </w:t>
      </w:r>
      <w:r w:rsidR="00AF637C" w:rsidRPr="00DA766A">
        <w:rPr>
          <w:rFonts w:ascii="Times New Roman" w:hAnsi="Times New Roman"/>
          <w:sz w:val="24"/>
        </w:rPr>
        <w:t>1983)</w:t>
      </w:r>
      <w:r>
        <w:rPr>
          <w:rFonts w:ascii="Times New Roman" w:hAnsi="Times New Roman"/>
          <w:sz w:val="24"/>
        </w:rPr>
        <w:t xml:space="preserve">, </w:t>
      </w:r>
      <w:r w:rsidR="00D8460A" w:rsidRPr="00DA766A">
        <w:rPr>
          <w:rFonts w:ascii="Times New Roman" w:hAnsi="Times New Roman"/>
          <w:sz w:val="24"/>
        </w:rPr>
        <w:t xml:space="preserve">arquivos raster SRTM (EMBRAPA, 2005) e </w:t>
      </w:r>
      <w:r w:rsidR="005F317E" w:rsidRPr="00DA766A">
        <w:rPr>
          <w:rFonts w:ascii="Times New Roman" w:hAnsi="Times New Roman"/>
          <w:sz w:val="24"/>
        </w:rPr>
        <w:t>Mapa Estadual de Geodiversidade do Piauí (CPRM, 2006)</w:t>
      </w:r>
      <w:r w:rsidR="001E77A7" w:rsidRPr="00DA766A">
        <w:rPr>
          <w:rFonts w:ascii="Times New Roman" w:eastAsia="SimSun" w:hAnsi="Times New Roman"/>
          <w:sz w:val="24"/>
        </w:rPr>
        <w:t>.</w:t>
      </w:r>
    </w:p>
    <w:p w:rsidR="005A17DF" w:rsidRPr="005D3592" w:rsidRDefault="00F47AEA" w:rsidP="000502CB">
      <w:pPr>
        <w:autoSpaceDE w:val="0"/>
        <w:autoSpaceDN w:val="0"/>
        <w:adjustRightInd w:val="0"/>
        <w:spacing w:line="240" w:lineRule="auto"/>
        <w:ind w:firstLine="708"/>
        <w:rPr>
          <w:rFonts w:ascii="Times New Roman" w:hAnsi="Times New Roman"/>
          <w:sz w:val="24"/>
        </w:rPr>
      </w:pPr>
      <w:r>
        <w:rPr>
          <w:rFonts w:ascii="Times New Roman" w:hAnsi="Times New Roman"/>
          <w:sz w:val="24"/>
        </w:rPr>
        <w:t xml:space="preserve">O </w:t>
      </w:r>
      <w:r w:rsidR="005A17DF" w:rsidRPr="00BB69D9">
        <w:rPr>
          <w:rFonts w:ascii="Times New Roman" w:eastAsia="Calibri" w:hAnsi="Times New Roman"/>
          <w:sz w:val="24"/>
          <w:lang w:eastAsia="en-US"/>
        </w:rPr>
        <w:t xml:space="preserve">Índice Efetivo de Umidade (IM) </w:t>
      </w:r>
      <w:r w:rsidRPr="00BB69D9">
        <w:rPr>
          <w:rFonts w:ascii="Times New Roman" w:eastAsia="Calibri" w:hAnsi="Times New Roman"/>
          <w:sz w:val="24"/>
          <w:lang w:eastAsia="en-US"/>
        </w:rPr>
        <w:t xml:space="preserve">foi utilizado para conhecer os tipos climáticos presentes em </w:t>
      </w:r>
      <w:r w:rsidR="005A17DF">
        <w:rPr>
          <w:rFonts w:ascii="Times New Roman" w:hAnsi="Times New Roman"/>
          <w:sz w:val="24"/>
        </w:rPr>
        <w:t>Caste</w:t>
      </w:r>
      <w:r>
        <w:rPr>
          <w:rFonts w:ascii="Times New Roman" w:hAnsi="Times New Roman"/>
          <w:sz w:val="24"/>
        </w:rPr>
        <w:t xml:space="preserve">lo do Piauí e Juazeiro do Piauí, </w:t>
      </w:r>
      <w:r w:rsidR="005A17DF">
        <w:rPr>
          <w:rFonts w:ascii="Times New Roman" w:hAnsi="Times New Roman"/>
          <w:sz w:val="24"/>
        </w:rPr>
        <w:t xml:space="preserve">segundo </w:t>
      </w:r>
      <w:r w:rsidR="005A17DF" w:rsidRPr="005D3592">
        <w:rPr>
          <w:rFonts w:ascii="Times New Roman" w:hAnsi="Times New Roman"/>
          <w:sz w:val="24"/>
        </w:rPr>
        <w:t xml:space="preserve">dados de precipitações das séries anuais obtidas na SUDENE (1990) </w:t>
      </w:r>
      <w:r w:rsidR="005A17DF" w:rsidRPr="00BB69D9">
        <w:rPr>
          <w:rFonts w:ascii="Times New Roman" w:eastAsia="Calibri" w:hAnsi="Times New Roman"/>
          <w:sz w:val="24"/>
          <w:lang w:eastAsia="en-US"/>
        </w:rPr>
        <w:t>e empregados em metodologia de Thornthwaite (Thornthwaite &amp; Mather, 1955)</w:t>
      </w:r>
      <w:r w:rsidR="005A17DF">
        <w:rPr>
          <w:rFonts w:ascii="Times New Roman" w:hAnsi="Times New Roman"/>
          <w:sz w:val="24"/>
        </w:rPr>
        <w:t xml:space="preserve">, cujas </w:t>
      </w:r>
      <w:r w:rsidR="005A17DF" w:rsidRPr="005D3592">
        <w:rPr>
          <w:rFonts w:ascii="Times New Roman" w:hAnsi="Times New Roman"/>
          <w:sz w:val="24"/>
        </w:rPr>
        <w:t xml:space="preserve">falhas </w:t>
      </w:r>
      <w:r w:rsidR="005A17DF">
        <w:rPr>
          <w:rFonts w:ascii="Times New Roman" w:hAnsi="Times New Roman"/>
          <w:sz w:val="24"/>
        </w:rPr>
        <w:t>nas referida</w:t>
      </w:r>
      <w:r w:rsidR="005A17DF" w:rsidRPr="005D3592">
        <w:rPr>
          <w:rFonts w:ascii="Times New Roman" w:hAnsi="Times New Roman"/>
          <w:sz w:val="24"/>
        </w:rPr>
        <w:t>s séries (1963 a 1985) foram corrigidas através do Método de Ponderação Regional apresentado por Tucci (1993). O Quadro 0</w:t>
      </w:r>
      <w:r w:rsidR="005A17DF">
        <w:rPr>
          <w:rFonts w:ascii="Times New Roman" w:hAnsi="Times New Roman"/>
          <w:sz w:val="24"/>
        </w:rPr>
        <w:t>1</w:t>
      </w:r>
      <w:r w:rsidR="005A17DF" w:rsidRPr="005D3592">
        <w:rPr>
          <w:rFonts w:ascii="Times New Roman" w:hAnsi="Times New Roman"/>
          <w:sz w:val="24"/>
        </w:rPr>
        <w:t xml:space="preserve"> apresenta os treze postos pluviométricos situados no interior e no entorno dos municípios de Castelo do Piauí e Juazeiro do Piauí para análise </w:t>
      </w:r>
      <w:r w:rsidR="005A17DF">
        <w:rPr>
          <w:rFonts w:ascii="Times New Roman" w:hAnsi="Times New Roman"/>
          <w:sz w:val="24"/>
        </w:rPr>
        <w:t>climática da série histórica de 23 anos, através da Equação 1.</w:t>
      </w:r>
    </w:p>
    <w:p w:rsidR="005A17DF" w:rsidRPr="005D3592" w:rsidRDefault="005A17DF" w:rsidP="000502CB">
      <w:pPr>
        <w:autoSpaceDE w:val="0"/>
        <w:autoSpaceDN w:val="0"/>
        <w:adjustRightInd w:val="0"/>
        <w:spacing w:line="240" w:lineRule="auto"/>
        <w:ind w:firstLine="708"/>
        <w:rPr>
          <w:rFonts w:ascii="Times New Roman" w:hAnsi="Times New Roman"/>
          <w:sz w:val="24"/>
        </w:rPr>
      </w:pPr>
    </w:p>
    <w:p w:rsidR="005A17DF" w:rsidRPr="00BB69D9" w:rsidRDefault="005A17DF" w:rsidP="000502CB">
      <w:pPr>
        <w:pStyle w:val="Legenda"/>
        <w:spacing w:after="0"/>
        <w:jc w:val="center"/>
        <w:rPr>
          <w:rFonts w:ascii="Times New Roman" w:eastAsia="Calibri" w:hAnsi="Times New Roman"/>
          <w:color w:val="000000"/>
          <w:sz w:val="24"/>
          <w:szCs w:val="24"/>
          <w:lang w:eastAsia="en-US"/>
        </w:rPr>
      </w:pPr>
      <w:bookmarkStart w:id="2" w:name="_Toc383814533"/>
      <w:bookmarkStart w:id="3" w:name="_Toc400280245"/>
      <w:r w:rsidRPr="00BB69D9">
        <w:rPr>
          <w:rFonts w:ascii="Times New Roman" w:hAnsi="Times New Roman"/>
          <w:color w:val="000000"/>
          <w:sz w:val="24"/>
          <w:szCs w:val="24"/>
        </w:rPr>
        <w:t>Quadro 01 - Estações Meteorológicas usadas para elaborar o Balanço Hídrico</w:t>
      </w:r>
      <w:bookmarkEnd w:id="2"/>
      <w:bookmarkEnd w:id="3"/>
    </w:p>
    <w:tbl>
      <w:tblPr>
        <w:tblW w:w="8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70" w:type="dxa"/>
          <w:right w:w="70" w:type="dxa"/>
        </w:tblCellMar>
        <w:tblLook w:val="04A0"/>
      </w:tblPr>
      <w:tblGrid>
        <w:gridCol w:w="2347"/>
        <w:gridCol w:w="2332"/>
        <w:gridCol w:w="1385"/>
        <w:gridCol w:w="1276"/>
        <w:gridCol w:w="1385"/>
      </w:tblGrid>
      <w:tr w:rsidR="005A17DF" w:rsidRPr="005D3592" w:rsidTr="00BB69D9">
        <w:trPr>
          <w:trHeight w:val="285"/>
          <w:jc w:val="center"/>
        </w:trPr>
        <w:tc>
          <w:tcPr>
            <w:tcW w:w="2347" w:type="dxa"/>
            <w:shd w:val="clear" w:color="auto" w:fill="D9D9D9"/>
            <w:vAlign w:val="bottom"/>
          </w:tcPr>
          <w:p w:rsidR="005A17DF" w:rsidRPr="005D3592" w:rsidRDefault="00F47AEA" w:rsidP="000502CB">
            <w:pPr>
              <w:spacing w:line="240" w:lineRule="auto"/>
              <w:jc w:val="center"/>
              <w:rPr>
                <w:rFonts w:ascii="Times New Roman" w:hAnsi="Times New Roman"/>
                <w:b/>
                <w:bCs/>
                <w:sz w:val="24"/>
              </w:rPr>
            </w:pPr>
            <w:r w:rsidRPr="005D3592">
              <w:rPr>
                <w:rFonts w:ascii="Times New Roman" w:hAnsi="Times New Roman"/>
                <w:b/>
                <w:bCs/>
                <w:sz w:val="24"/>
              </w:rPr>
              <w:t>Município</w:t>
            </w:r>
          </w:p>
        </w:tc>
        <w:tc>
          <w:tcPr>
            <w:tcW w:w="2332" w:type="dxa"/>
            <w:shd w:val="clear" w:color="auto" w:fill="D9D9D9"/>
            <w:vAlign w:val="bottom"/>
          </w:tcPr>
          <w:p w:rsidR="005A17DF" w:rsidRPr="005D3592" w:rsidRDefault="00F47AEA" w:rsidP="000502CB">
            <w:pPr>
              <w:spacing w:line="240" w:lineRule="auto"/>
              <w:jc w:val="center"/>
              <w:rPr>
                <w:rFonts w:ascii="Times New Roman" w:hAnsi="Times New Roman"/>
                <w:b/>
                <w:bCs/>
                <w:sz w:val="24"/>
              </w:rPr>
            </w:pPr>
            <w:r w:rsidRPr="005D3592">
              <w:rPr>
                <w:rFonts w:ascii="Times New Roman" w:hAnsi="Times New Roman"/>
                <w:b/>
                <w:bCs/>
                <w:sz w:val="24"/>
              </w:rPr>
              <w:t xml:space="preserve">Nome do </w:t>
            </w:r>
            <w:r>
              <w:rPr>
                <w:rFonts w:ascii="Times New Roman" w:hAnsi="Times New Roman"/>
                <w:b/>
                <w:bCs/>
                <w:sz w:val="24"/>
              </w:rPr>
              <w:t>P</w:t>
            </w:r>
            <w:r w:rsidRPr="005D3592">
              <w:rPr>
                <w:rFonts w:ascii="Times New Roman" w:hAnsi="Times New Roman"/>
                <w:b/>
                <w:bCs/>
                <w:sz w:val="24"/>
              </w:rPr>
              <w:t>osto</w:t>
            </w:r>
          </w:p>
        </w:tc>
        <w:tc>
          <w:tcPr>
            <w:tcW w:w="1385" w:type="dxa"/>
            <w:shd w:val="clear" w:color="auto" w:fill="D9D9D9"/>
            <w:noWrap/>
            <w:vAlign w:val="bottom"/>
            <w:hideMark/>
          </w:tcPr>
          <w:p w:rsidR="005A17DF" w:rsidRPr="005D3592" w:rsidRDefault="00F47AEA" w:rsidP="000502CB">
            <w:pPr>
              <w:spacing w:line="240" w:lineRule="auto"/>
              <w:jc w:val="center"/>
              <w:rPr>
                <w:rFonts w:ascii="Times New Roman" w:hAnsi="Times New Roman"/>
                <w:b/>
                <w:bCs/>
                <w:sz w:val="24"/>
              </w:rPr>
            </w:pPr>
            <w:r w:rsidRPr="005D3592">
              <w:rPr>
                <w:rFonts w:ascii="Times New Roman" w:hAnsi="Times New Roman"/>
                <w:b/>
                <w:bCs/>
                <w:sz w:val="24"/>
              </w:rPr>
              <w:t>Lat.</w:t>
            </w:r>
          </w:p>
        </w:tc>
        <w:tc>
          <w:tcPr>
            <w:tcW w:w="1276" w:type="dxa"/>
            <w:tcBorders>
              <w:right w:val="single" w:sz="4" w:space="0" w:color="auto"/>
            </w:tcBorders>
            <w:shd w:val="clear" w:color="auto" w:fill="D9D9D9"/>
            <w:noWrap/>
            <w:vAlign w:val="bottom"/>
            <w:hideMark/>
          </w:tcPr>
          <w:p w:rsidR="005A17DF" w:rsidRPr="005D3592" w:rsidRDefault="00F47AEA" w:rsidP="000502CB">
            <w:pPr>
              <w:spacing w:line="240" w:lineRule="auto"/>
              <w:jc w:val="center"/>
              <w:rPr>
                <w:rFonts w:ascii="Times New Roman" w:hAnsi="Times New Roman"/>
                <w:b/>
                <w:bCs/>
                <w:sz w:val="24"/>
              </w:rPr>
            </w:pPr>
            <w:r w:rsidRPr="005D3592">
              <w:rPr>
                <w:rFonts w:ascii="Times New Roman" w:hAnsi="Times New Roman"/>
                <w:b/>
                <w:bCs/>
                <w:sz w:val="24"/>
              </w:rPr>
              <w:t>Long.</w:t>
            </w:r>
          </w:p>
        </w:tc>
        <w:tc>
          <w:tcPr>
            <w:tcW w:w="1385" w:type="dxa"/>
            <w:tcBorders>
              <w:left w:val="single" w:sz="4" w:space="0" w:color="auto"/>
              <w:right w:val="single" w:sz="4" w:space="0" w:color="auto"/>
            </w:tcBorders>
            <w:shd w:val="clear" w:color="auto" w:fill="D9D9D9"/>
            <w:vAlign w:val="bottom"/>
          </w:tcPr>
          <w:p w:rsidR="005A17DF" w:rsidRPr="005D3592" w:rsidRDefault="00F47AEA" w:rsidP="000502CB">
            <w:pPr>
              <w:spacing w:line="240" w:lineRule="auto"/>
              <w:jc w:val="center"/>
              <w:rPr>
                <w:rFonts w:ascii="Times New Roman" w:hAnsi="Times New Roman"/>
                <w:b/>
                <w:bCs/>
                <w:sz w:val="24"/>
              </w:rPr>
            </w:pPr>
            <w:r w:rsidRPr="005D3592">
              <w:rPr>
                <w:rFonts w:ascii="Times New Roman" w:hAnsi="Times New Roman"/>
                <w:b/>
                <w:bCs/>
                <w:sz w:val="24"/>
              </w:rPr>
              <w:t>Alt. (m)</w:t>
            </w:r>
          </w:p>
        </w:tc>
      </w:tr>
      <w:tr w:rsidR="005A17DF" w:rsidRPr="005D3592" w:rsidTr="00BB69D9">
        <w:trPr>
          <w:trHeight w:val="285"/>
          <w:jc w:val="center"/>
        </w:trPr>
        <w:tc>
          <w:tcPr>
            <w:tcW w:w="2347"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Alto Longá</w:t>
            </w:r>
          </w:p>
        </w:tc>
        <w:tc>
          <w:tcPr>
            <w:tcW w:w="2332"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Alto Longá</w:t>
            </w:r>
          </w:p>
        </w:tc>
        <w:tc>
          <w:tcPr>
            <w:tcW w:w="1385" w:type="dxa"/>
            <w:shd w:val="clear" w:color="auto" w:fill="FFFFFF"/>
            <w:noWrap/>
            <w:vAlign w:val="center"/>
            <w:hideMark/>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05º16’</w:t>
            </w:r>
          </w:p>
        </w:tc>
        <w:tc>
          <w:tcPr>
            <w:tcW w:w="1276" w:type="dxa"/>
            <w:tcBorders>
              <w:right w:val="single" w:sz="4" w:space="0" w:color="auto"/>
            </w:tcBorders>
            <w:shd w:val="clear" w:color="auto" w:fill="FFFFFF"/>
            <w:noWrap/>
            <w:vAlign w:val="center"/>
            <w:hideMark/>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42º13’</w:t>
            </w:r>
          </w:p>
        </w:tc>
        <w:tc>
          <w:tcPr>
            <w:tcW w:w="1385" w:type="dxa"/>
            <w:tcBorders>
              <w:left w:val="single" w:sz="4" w:space="0" w:color="auto"/>
              <w:right w:val="single" w:sz="4" w:space="0" w:color="auto"/>
            </w:tcBorders>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150</w:t>
            </w:r>
          </w:p>
        </w:tc>
      </w:tr>
      <w:tr w:rsidR="005A17DF" w:rsidRPr="005D3592" w:rsidTr="00BB69D9">
        <w:trPr>
          <w:trHeight w:val="285"/>
          <w:jc w:val="center"/>
        </w:trPr>
        <w:tc>
          <w:tcPr>
            <w:tcW w:w="2347"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Castelo do Piauí</w:t>
            </w:r>
          </w:p>
        </w:tc>
        <w:tc>
          <w:tcPr>
            <w:tcW w:w="2332"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Castelo do Piauí</w:t>
            </w:r>
          </w:p>
        </w:tc>
        <w:tc>
          <w:tcPr>
            <w:tcW w:w="1385" w:type="dxa"/>
            <w:shd w:val="clear" w:color="auto" w:fill="FFFFFF"/>
            <w:noWrap/>
            <w:vAlign w:val="center"/>
            <w:hideMark/>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05º20’</w:t>
            </w:r>
          </w:p>
        </w:tc>
        <w:tc>
          <w:tcPr>
            <w:tcW w:w="1276" w:type="dxa"/>
            <w:tcBorders>
              <w:right w:val="single" w:sz="4" w:space="0" w:color="auto"/>
            </w:tcBorders>
            <w:shd w:val="clear" w:color="auto" w:fill="FFFFFF"/>
            <w:noWrap/>
            <w:vAlign w:val="center"/>
            <w:hideMark/>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41º34’</w:t>
            </w:r>
          </w:p>
        </w:tc>
        <w:tc>
          <w:tcPr>
            <w:tcW w:w="1385" w:type="dxa"/>
            <w:tcBorders>
              <w:left w:val="single" w:sz="4" w:space="0" w:color="auto"/>
              <w:right w:val="single" w:sz="4" w:space="0" w:color="auto"/>
            </w:tcBorders>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250</w:t>
            </w:r>
          </w:p>
        </w:tc>
      </w:tr>
      <w:tr w:rsidR="005A17DF" w:rsidRPr="005D3592" w:rsidTr="00BB69D9">
        <w:trPr>
          <w:trHeight w:val="285"/>
          <w:jc w:val="center"/>
        </w:trPr>
        <w:tc>
          <w:tcPr>
            <w:tcW w:w="2347"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Castelo do Piauí</w:t>
            </w:r>
          </w:p>
        </w:tc>
        <w:tc>
          <w:tcPr>
            <w:tcW w:w="2332"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Santana</w:t>
            </w:r>
          </w:p>
        </w:tc>
        <w:tc>
          <w:tcPr>
            <w:tcW w:w="1385" w:type="dxa"/>
            <w:shd w:val="clear" w:color="auto" w:fill="FFFFFF"/>
            <w:noWrap/>
            <w:vAlign w:val="center"/>
            <w:hideMark/>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05º20’</w:t>
            </w:r>
          </w:p>
        </w:tc>
        <w:tc>
          <w:tcPr>
            <w:tcW w:w="1276" w:type="dxa"/>
            <w:tcBorders>
              <w:right w:val="single" w:sz="4" w:space="0" w:color="auto"/>
            </w:tcBorders>
            <w:shd w:val="clear" w:color="auto" w:fill="FFFFFF"/>
            <w:noWrap/>
            <w:vAlign w:val="center"/>
            <w:hideMark/>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41º05’</w:t>
            </w:r>
          </w:p>
        </w:tc>
        <w:tc>
          <w:tcPr>
            <w:tcW w:w="1385" w:type="dxa"/>
            <w:tcBorders>
              <w:left w:val="single" w:sz="4" w:space="0" w:color="auto"/>
              <w:right w:val="single" w:sz="4" w:space="0" w:color="auto"/>
            </w:tcBorders>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730</w:t>
            </w:r>
          </w:p>
        </w:tc>
      </w:tr>
      <w:tr w:rsidR="005A17DF" w:rsidRPr="005D3592" w:rsidTr="00BB69D9">
        <w:trPr>
          <w:trHeight w:val="285"/>
          <w:jc w:val="center"/>
        </w:trPr>
        <w:tc>
          <w:tcPr>
            <w:tcW w:w="2347"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Pedro II</w:t>
            </w:r>
          </w:p>
        </w:tc>
        <w:tc>
          <w:tcPr>
            <w:tcW w:w="2332"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Pedro II</w:t>
            </w:r>
          </w:p>
        </w:tc>
        <w:tc>
          <w:tcPr>
            <w:tcW w:w="1385" w:type="dxa"/>
            <w:shd w:val="clear" w:color="auto" w:fill="FFFFFF"/>
            <w:noWrap/>
            <w:vAlign w:val="center"/>
            <w:hideMark/>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04º25’</w:t>
            </w:r>
          </w:p>
        </w:tc>
        <w:tc>
          <w:tcPr>
            <w:tcW w:w="1276" w:type="dxa"/>
            <w:tcBorders>
              <w:right w:val="single" w:sz="4" w:space="0" w:color="auto"/>
            </w:tcBorders>
            <w:shd w:val="clear" w:color="auto" w:fill="FFFFFF"/>
            <w:noWrap/>
            <w:vAlign w:val="center"/>
            <w:hideMark/>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41º28’</w:t>
            </w:r>
          </w:p>
        </w:tc>
        <w:tc>
          <w:tcPr>
            <w:tcW w:w="1385" w:type="dxa"/>
            <w:tcBorders>
              <w:left w:val="single" w:sz="4" w:space="0" w:color="auto"/>
              <w:right w:val="single" w:sz="4" w:space="0" w:color="auto"/>
            </w:tcBorders>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580</w:t>
            </w:r>
          </w:p>
        </w:tc>
      </w:tr>
      <w:tr w:rsidR="005A17DF" w:rsidRPr="005D3592" w:rsidTr="00BB69D9">
        <w:trPr>
          <w:trHeight w:val="285"/>
          <w:jc w:val="center"/>
        </w:trPr>
        <w:tc>
          <w:tcPr>
            <w:tcW w:w="2347"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Pedro II</w:t>
            </w:r>
          </w:p>
        </w:tc>
        <w:tc>
          <w:tcPr>
            <w:tcW w:w="2332"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Madeira Cortada</w:t>
            </w:r>
          </w:p>
        </w:tc>
        <w:tc>
          <w:tcPr>
            <w:tcW w:w="1385" w:type="dxa"/>
            <w:shd w:val="clear" w:color="auto" w:fill="FFFFFF"/>
            <w:noWrap/>
            <w:vAlign w:val="center"/>
            <w:hideMark/>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04º29’</w:t>
            </w:r>
          </w:p>
        </w:tc>
        <w:tc>
          <w:tcPr>
            <w:tcW w:w="1276" w:type="dxa"/>
            <w:tcBorders>
              <w:right w:val="single" w:sz="4" w:space="0" w:color="auto"/>
            </w:tcBorders>
            <w:shd w:val="clear" w:color="auto" w:fill="FFFFFF"/>
            <w:noWrap/>
            <w:vAlign w:val="center"/>
            <w:hideMark/>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41º10’</w:t>
            </w:r>
          </w:p>
        </w:tc>
        <w:tc>
          <w:tcPr>
            <w:tcW w:w="1385" w:type="dxa"/>
            <w:tcBorders>
              <w:left w:val="single" w:sz="4" w:space="0" w:color="auto"/>
              <w:right w:val="single" w:sz="4" w:space="0" w:color="auto"/>
            </w:tcBorders>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600</w:t>
            </w:r>
          </w:p>
        </w:tc>
      </w:tr>
      <w:tr w:rsidR="005A17DF" w:rsidRPr="005D3592" w:rsidTr="00BB69D9">
        <w:trPr>
          <w:trHeight w:val="285"/>
          <w:jc w:val="center"/>
        </w:trPr>
        <w:tc>
          <w:tcPr>
            <w:tcW w:w="2347"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Pedro II</w:t>
            </w:r>
          </w:p>
        </w:tc>
        <w:tc>
          <w:tcPr>
            <w:tcW w:w="2332"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Retiro</w:t>
            </w:r>
          </w:p>
        </w:tc>
        <w:tc>
          <w:tcPr>
            <w:tcW w:w="1385" w:type="dxa"/>
            <w:shd w:val="clear" w:color="auto" w:fill="FFFFFF"/>
            <w:noWrap/>
            <w:vAlign w:val="center"/>
            <w:hideMark/>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04º40’</w:t>
            </w:r>
          </w:p>
        </w:tc>
        <w:tc>
          <w:tcPr>
            <w:tcW w:w="1276" w:type="dxa"/>
            <w:tcBorders>
              <w:right w:val="single" w:sz="4" w:space="0" w:color="auto"/>
            </w:tcBorders>
            <w:shd w:val="clear" w:color="auto" w:fill="FFFFFF"/>
            <w:noWrap/>
            <w:vAlign w:val="center"/>
            <w:hideMark/>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41º28’</w:t>
            </w:r>
          </w:p>
        </w:tc>
        <w:tc>
          <w:tcPr>
            <w:tcW w:w="1385" w:type="dxa"/>
            <w:tcBorders>
              <w:left w:val="single" w:sz="4" w:space="0" w:color="auto"/>
              <w:right w:val="single" w:sz="4" w:space="0" w:color="auto"/>
            </w:tcBorders>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530</w:t>
            </w:r>
          </w:p>
        </w:tc>
      </w:tr>
      <w:tr w:rsidR="005A17DF" w:rsidRPr="005D3592" w:rsidTr="00BB69D9">
        <w:trPr>
          <w:trHeight w:val="285"/>
          <w:jc w:val="center"/>
        </w:trPr>
        <w:tc>
          <w:tcPr>
            <w:tcW w:w="2347"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Pimenteiras</w:t>
            </w:r>
          </w:p>
        </w:tc>
        <w:tc>
          <w:tcPr>
            <w:tcW w:w="2332"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Oitis</w:t>
            </w:r>
          </w:p>
        </w:tc>
        <w:tc>
          <w:tcPr>
            <w:tcW w:w="1385" w:type="dxa"/>
            <w:shd w:val="clear" w:color="auto" w:fill="FFFFFF"/>
            <w:noWrap/>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06º22’</w:t>
            </w:r>
          </w:p>
        </w:tc>
        <w:tc>
          <w:tcPr>
            <w:tcW w:w="1276" w:type="dxa"/>
            <w:tcBorders>
              <w:right w:val="single" w:sz="4" w:space="0" w:color="auto"/>
            </w:tcBorders>
            <w:shd w:val="clear" w:color="auto" w:fill="FFFFFF"/>
            <w:noWrap/>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41º37’</w:t>
            </w:r>
          </w:p>
        </w:tc>
        <w:tc>
          <w:tcPr>
            <w:tcW w:w="1385" w:type="dxa"/>
            <w:tcBorders>
              <w:left w:val="single" w:sz="4" w:space="0" w:color="auto"/>
              <w:right w:val="single" w:sz="4" w:space="0" w:color="auto"/>
            </w:tcBorders>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270</w:t>
            </w:r>
          </w:p>
        </w:tc>
      </w:tr>
      <w:tr w:rsidR="005A17DF" w:rsidRPr="005D3592" w:rsidTr="00BB69D9">
        <w:trPr>
          <w:trHeight w:val="285"/>
          <w:jc w:val="center"/>
        </w:trPr>
        <w:tc>
          <w:tcPr>
            <w:tcW w:w="2347"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São João da Serra</w:t>
            </w:r>
          </w:p>
        </w:tc>
        <w:tc>
          <w:tcPr>
            <w:tcW w:w="2332"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São João da Serra</w:t>
            </w:r>
          </w:p>
        </w:tc>
        <w:tc>
          <w:tcPr>
            <w:tcW w:w="1385" w:type="dxa"/>
            <w:shd w:val="clear" w:color="auto" w:fill="FFFFFF"/>
            <w:noWrap/>
            <w:vAlign w:val="center"/>
            <w:hideMark/>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05º30’</w:t>
            </w:r>
          </w:p>
        </w:tc>
        <w:tc>
          <w:tcPr>
            <w:tcW w:w="1276" w:type="dxa"/>
            <w:tcBorders>
              <w:right w:val="single" w:sz="4" w:space="0" w:color="auto"/>
            </w:tcBorders>
            <w:shd w:val="clear" w:color="auto" w:fill="FFFFFF"/>
            <w:noWrap/>
            <w:vAlign w:val="center"/>
            <w:hideMark/>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41º55’</w:t>
            </w:r>
          </w:p>
        </w:tc>
        <w:tc>
          <w:tcPr>
            <w:tcW w:w="1385" w:type="dxa"/>
            <w:tcBorders>
              <w:left w:val="single" w:sz="4" w:space="0" w:color="auto"/>
              <w:right w:val="single" w:sz="4" w:space="0" w:color="auto"/>
            </w:tcBorders>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120</w:t>
            </w:r>
          </w:p>
        </w:tc>
      </w:tr>
      <w:tr w:rsidR="005A17DF" w:rsidRPr="005D3592" w:rsidTr="00BB69D9">
        <w:trPr>
          <w:trHeight w:val="285"/>
          <w:jc w:val="center"/>
        </w:trPr>
        <w:tc>
          <w:tcPr>
            <w:tcW w:w="2347"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São Miguel do Tapuio</w:t>
            </w:r>
          </w:p>
        </w:tc>
        <w:tc>
          <w:tcPr>
            <w:tcW w:w="2332"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Alivio</w:t>
            </w:r>
          </w:p>
        </w:tc>
        <w:tc>
          <w:tcPr>
            <w:tcW w:w="1385" w:type="dxa"/>
            <w:shd w:val="clear" w:color="auto" w:fill="FFFFFF"/>
            <w:noWrap/>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05º27’</w:t>
            </w:r>
          </w:p>
        </w:tc>
        <w:tc>
          <w:tcPr>
            <w:tcW w:w="1276" w:type="dxa"/>
            <w:tcBorders>
              <w:right w:val="single" w:sz="4" w:space="0" w:color="auto"/>
            </w:tcBorders>
            <w:shd w:val="clear" w:color="auto" w:fill="FFFFFF"/>
            <w:noWrap/>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41º06’</w:t>
            </w:r>
          </w:p>
        </w:tc>
        <w:tc>
          <w:tcPr>
            <w:tcW w:w="1385" w:type="dxa"/>
            <w:tcBorders>
              <w:left w:val="single" w:sz="4" w:space="0" w:color="auto"/>
              <w:right w:val="single" w:sz="4" w:space="0" w:color="auto"/>
            </w:tcBorders>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730</w:t>
            </w:r>
          </w:p>
        </w:tc>
      </w:tr>
      <w:tr w:rsidR="005A17DF" w:rsidRPr="005D3592" w:rsidTr="00BB69D9">
        <w:trPr>
          <w:trHeight w:val="285"/>
          <w:jc w:val="center"/>
        </w:trPr>
        <w:tc>
          <w:tcPr>
            <w:tcW w:w="2347"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São Miguel do Tapuio</w:t>
            </w:r>
          </w:p>
        </w:tc>
        <w:tc>
          <w:tcPr>
            <w:tcW w:w="2332"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Assunção</w:t>
            </w:r>
          </w:p>
        </w:tc>
        <w:tc>
          <w:tcPr>
            <w:tcW w:w="1385" w:type="dxa"/>
            <w:shd w:val="clear" w:color="auto" w:fill="FFFFFF"/>
            <w:noWrap/>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05º52’</w:t>
            </w:r>
          </w:p>
        </w:tc>
        <w:tc>
          <w:tcPr>
            <w:tcW w:w="1276" w:type="dxa"/>
            <w:tcBorders>
              <w:right w:val="single" w:sz="4" w:space="0" w:color="auto"/>
            </w:tcBorders>
            <w:shd w:val="clear" w:color="auto" w:fill="FFFFFF"/>
            <w:noWrap/>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41º03’</w:t>
            </w:r>
          </w:p>
        </w:tc>
        <w:tc>
          <w:tcPr>
            <w:tcW w:w="1385" w:type="dxa"/>
            <w:tcBorders>
              <w:left w:val="single" w:sz="4" w:space="0" w:color="auto"/>
              <w:right w:val="single" w:sz="4" w:space="0" w:color="auto"/>
            </w:tcBorders>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480</w:t>
            </w:r>
          </w:p>
        </w:tc>
      </w:tr>
      <w:tr w:rsidR="005A17DF" w:rsidRPr="005D3592" w:rsidTr="00BB69D9">
        <w:trPr>
          <w:trHeight w:val="285"/>
          <w:jc w:val="center"/>
        </w:trPr>
        <w:tc>
          <w:tcPr>
            <w:tcW w:w="2347"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São Miguel do Tapuio</w:t>
            </w:r>
          </w:p>
        </w:tc>
        <w:tc>
          <w:tcPr>
            <w:tcW w:w="2332"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Dico Leopoldino</w:t>
            </w:r>
          </w:p>
        </w:tc>
        <w:tc>
          <w:tcPr>
            <w:tcW w:w="1385" w:type="dxa"/>
            <w:shd w:val="clear" w:color="auto" w:fill="FFFFFF"/>
            <w:noWrap/>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05º51’</w:t>
            </w:r>
          </w:p>
        </w:tc>
        <w:tc>
          <w:tcPr>
            <w:tcW w:w="1276" w:type="dxa"/>
            <w:tcBorders>
              <w:right w:val="single" w:sz="4" w:space="0" w:color="auto"/>
            </w:tcBorders>
            <w:shd w:val="clear" w:color="auto" w:fill="FFFFFF"/>
            <w:noWrap/>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42º23’</w:t>
            </w:r>
          </w:p>
        </w:tc>
        <w:tc>
          <w:tcPr>
            <w:tcW w:w="1385" w:type="dxa"/>
            <w:tcBorders>
              <w:left w:val="single" w:sz="4" w:space="0" w:color="auto"/>
              <w:right w:val="single" w:sz="4" w:space="0" w:color="auto"/>
            </w:tcBorders>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290</w:t>
            </w:r>
          </w:p>
        </w:tc>
      </w:tr>
      <w:tr w:rsidR="005A17DF" w:rsidRPr="005D3592" w:rsidTr="00BB69D9">
        <w:trPr>
          <w:trHeight w:val="285"/>
          <w:jc w:val="center"/>
        </w:trPr>
        <w:tc>
          <w:tcPr>
            <w:tcW w:w="2347"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São Miguel do Tapuio</w:t>
            </w:r>
          </w:p>
        </w:tc>
        <w:tc>
          <w:tcPr>
            <w:tcW w:w="2332"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São Miguel do Tapuio</w:t>
            </w:r>
          </w:p>
        </w:tc>
        <w:tc>
          <w:tcPr>
            <w:tcW w:w="1385" w:type="dxa"/>
            <w:shd w:val="clear" w:color="auto" w:fill="FFFFFF"/>
            <w:noWrap/>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05º30’</w:t>
            </w:r>
          </w:p>
        </w:tc>
        <w:tc>
          <w:tcPr>
            <w:tcW w:w="1276" w:type="dxa"/>
            <w:tcBorders>
              <w:right w:val="single" w:sz="4" w:space="0" w:color="auto"/>
            </w:tcBorders>
            <w:shd w:val="clear" w:color="auto" w:fill="FFFFFF"/>
            <w:noWrap/>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41º20’</w:t>
            </w:r>
          </w:p>
        </w:tc>
        <w:tc>
          <w:tcPr>
            <w:tcW w:w="1385" w:type="dxa"/>
            <w:tcBorders>
              <w:left w:val="single" w:sz="4" w:space="0" w:color="auto"/>
              <w:right w:val="single" w:sz="4" w:space="0" w:color="auto"/>
            </w:tcBorders>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440</w:t>
            </w:r>
          </w:p>
        </w:tc>
      </w:tr>
      <w:tr w:rsidR="005A17DF" w:rsidRPr="005D3592" w:rsidTr="00BB69D9">
        <w:trPr>
          <w:trHeight w:val="285"/>
          <w:jc w:val="center"/>
        </w:trPr>
        <w:tc>
          <w:tcPr>
            <w:tcW w:w="2347"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São Miguel do Tapuio</w:t>
            </w:r>
          </w:p>
        </w:tc>
        <w:tc>
          <w:tcPr>
            <w:tcW w:w="2332" w:type="dxa"/>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São Vicente</w:t>
            </w:r>
          </w:p>
        </w:tc>
        <w:tc>
          <w:tcPr>
            <w:tcW w:w="1385" w:type="dxa"/>
            <w:shd w:val="clear" w:color="auto" w:fill="FFFFFF"/>
            <w:noWrap/>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05º43’</w:t>
            </w:r>
          </w:p>
        </w:tc>
        <w:tc>
          <w:tcPr>
            <w:tcW w:w="1276" w:type="dxa"/>
            <w:tcBorders>
              <w:right w:val="single" w:sz="4" w:space="0" w:color="auto"/>
            </w:tcBorders>
            <w:shd w:val="clear" w:color="auto" w:fill="FFFFFF"/>
            <w:noWrap/>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41º42’</w:t>
            </w:r>
          </w:p>
        </w:tc>
        <w:tc>
          <w:tcPr>
            <w:tcW w:w="1385" w:type="dxa"/>
            <w:tcBorders>
              <w:left w:val="single" w:sz="4" w:space="0" w:color="auto"/>
              <w:right w:val="single" w:sz="4" w:space="0" w:color="auto"/>
            </w:tcBorders>
            <w:shd w:val="clear" w:color="auto" w:fill="FFFFFF"/>
            <w:vAlign w:val="center"/>
          </w:tcPr>
          <w:p w:rsidR="005A17DF" w:rsidRPr="005D3592" w:rsidRDefault="005A17DF" w:rsidP="000502CB">
            <w:pPr>
              <w:spacing w:line="240" w:lineRule="auto"/>
              <w:jc w:val="center"/>
              <w:rPr>
                <w:rFonts w:ascii="Times New Roman" w:hAnsi="Times New Roman"/>
                <w:sz w:val="24"/>
              </w:rPr>
            </w:pPr>
            <w:r w:rsidRPr="005D3592">
              <w:rPr>
                <w:rFonts w:ascii="Times New Roman" w:hAnsi="Times New Roman"/>
                <w:sz w:val="24"/>
              </w:rPr>
              <w:t>220</w:t>
            </w:r>
          </w:p>
        </w:tc>
      </w:tr>
    </w:tbl>
    <w:p w:rsidR="005A17DF" w:rsidRPr="005D3592" w:rsidRDefault="005A17DF" w:rsidP="000502CB">
      <w:pPr>
        <w:spacing w:line="240" w:lineRule="auto"/>
        <w:jc w:val="center"/>
        <w:rPr>
          <w:rFonts w:ascii="Times New Roman" w:hAnsi="Times New Roman"/>
          <w:sz w:val="24"/>
        </w:rPr>
      </w:pPr>
      <w:r w:rsidRPr="00BB69D9">
        <w:rPr>
          <w:rFonts w:ascii="Times New Roman" w:eastAsia="Calibri" w:hAnsi="Times New Roman"/>
          <w:b/>
          <w:sz w:val="20"/>
          <w:szCs w:val="20"/>
          <w:lang w:eastAsia="en-US"/>
        </w:rPr>
        <w:t>Fonte: SUDENE (1990).</w:t>
      </w:r>
    </w:p>
    <w:p w:rsidR="005A17DF" w:rsidRDefault="005A17DF" w:rsidP="000502CB">
      <w:pPr>
        <w:numPr>
          <w:ilvl w:val="12"/>
          <w:numId w:val="0"/>
        </w:numPr>
        <w:spacing w:line="240" w:lineRule="auto"/>
        <w:ind w:firstLine="708"/>
        <w:rPr>
          <w:rFonts w:ascii="Times New Roman" w:hAnsi="Times New Roman"/>
          <w:sz w:val="24"/>
        </w:rPr>
      </w:pPr>
    </w:p>
    <w:p w:rsidR="000502CB" w:rsidRDefault="000502CB" w:rsidP="000502CB">
      <w:pPr>
        <w:numPr>
          <w:ilvl w:val="12"/>
          <w:numId w:val="0"/>
        </w:numPr>
        <w:spacing w:line="240" w:lineRule="auto"/>
        <w:ind w:firstLine="708"/>
        <w:rPr>
          <w:rFonts w:ascii="Times New Roman" w:hAnsi="Times New Roman"/>
          <w:sz w:val="24"/>
        </w:rPr>
      </w:pPr>
    </w:p>
    <w:p w:rsidR="000502CB" w:rsidRDefault="000502CB" w:rsidP="000502CB">
      <w:pPr>
        <w:numPr>
          <w:ilvl w:val="12"/>
          <w:numId w:val="0"/>
        </w:numPr>
        <w:spacing w:line="240" w:lineRule="auto"/>
        <w:ind w:firstLine="708"/>
        <w:rPr>
          <w:rFonts w:ascii="Times New Roman" w:hAnsi="Times New Roman"/>
          <w:sz w:val="24"/>
        </w:rPr>
      </w:pPr>
    </w:p>
    <w:p w:rsidR="000502CB" w:rsidRDefault="000502CB" w:rsidP="000502CB">
      <w:pPr>
        <w:numPr>
          <w:ilvl w:val="12"/>
          <w:numId w:val="0"/>
        </w:numPr>
        <w:spacing w:line="240" w:lineRule="auto"/>
        <w:ind w:firstLine="708"/>
        <w:rPr>
          <w:rFonts w:ascii="Times New Roman" w:hAnsi="Times New Roman"/>
          <w:sz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8712"/>
        <w:gridCol w:w="575"/>
      </w:tblGrid>
      <w:tr w:rsidR="005D3592" w:rsidRPr="005D3592" w:rsidTr="00BB69D9">
        <w:trPr>
          <w:jc w:val="center"/>
        </w:trPr>
        <w:tc>
          <w:tcPr>
            <w:tcW w:w="8713" w:type="dxa"/>
            <w:shd w:val="clear" w:color="auto" w:fill="auto"/>
          </w:tcPr>
          <w:p w:rsidR="005D3592" w:rsidRPr="00BB69D9" w:rsidRDefault="005D3592" w:rsidP="00BB69D9">
            <w:pPr>
              <w:numPr>
                <w:ilvl w:val="12"/>
                <w:numId w:val="0"/>
              </w:numPr>
              <w:spacing w:line="240" w:lineRule="auto"/>
              <w:jc w:val="center"/>
              <w:rPr>
                <w:rFonts w:ascii="Times New Roman" w:hAnsi="Times New Roman"/>
                <w:b/>
                <w:sz w:val="24"/>
                <w:szCs w:val="22"/>
              </w:rPr>
            </w:pPr>
            <w:r w:rsidRPr="00BB69D9">
              <w:rPr>
                <w:rFonts w:ascii="Times New Roman" w:eastAsia="Calibri" w:hAnsi="Times New Roman"/>
                <w:b/>
                <w:sz w:val="24"/>
                <w:szCs w:val="22"/>
                <w:lang w:eastAsia="en-US"/>
              </w:rPr>
              <w:t>IM = [(EXC – DEF) x 100] / EP</w:t>
            </w:r>
          </w:p>
        </w:tc>
        <w:tc>
          <w:tcPr>
            <w:tcW w:w="575" w:type="dxa"/>
            <w:shd w:val="clear" w:color="auto" w:fill="auto"/>
          </w:tcPr>
          <w:p w:rsidR="005D3592" w:rsidRPr="00BB69D9" w:rsidRDefault="005D3592" w:rsidP="00BB69D9">
            <w:pPr>
              <w:numPr>
                <w:ilvl w:val="12"/>
                <w:numId w:val="0"/>
              </w:numPr>
              <w:spacing w:line="240" w:lineRule="auto"/>
              <w:jc w:val="right"/>
              <w:rPr>
                <w:rFonts w:ascii="Times New Roman" w:hAnsi="Times New Roman"/>
                <w:sz w:val="24"/>
                <w:szCs w:val="22"/>
              </w:rPr>
            </w:pPr>
            <w:r w:rsidRPr="00BB69D9">
              <w:rPr>
                <w:rFonts w:ascii="Times New Roman" w:hAnsi="Times New Roman"/>
                <w:sz w:val="24"/>
                <w:szCs w:val="22"/>
              </w:rPr>
              <w:t>(</w:t>
            </w:r>
            <w:r w:rsidR="005A17DF" w:rsidRPr="00BB69D9">
              <w:rPr>
                <w:rFonts w:ascii="Times New Roman" w:hAnsi="Times New Roman"/>
                <w:sz w:val="24"/>
                <w:szCs w:val="22"/>
              </w:rPr>
              <w:t>1</w:t>
            </w:r>
            <w:r w:rsidRPr="00BB69D9">
              <w:rPr>
                <w:rFonts w:ascii="Times New Roman" w:hAnsi="Times New Roman"/>
                <w:sz w:val="24"/>
                <w:szCs w:val="22"/>
              </w:rPr>
              <w:t>)</w:t>
            </w:r>
          </w:p>
        </w:tc>
      </w:tr>
    </w:tbl>
    <w:p w:rsidR="005D3592" w:rsidRPr="00BB69D9" w:rsidRDefault="005D3592" w:rsidP="000502CB">
      <w:pPr>
        <w:autoSpaceDE w:val="0"/>
        <w:autoSpaceDN w:val="0"/>
        <w:adjustRightInd w:val="0"/>
        <w:spacing w:line="240" w:lineRule="auto"/>
        <w:rPr>
          <w:rFonts w:ascii="Times New Roman" w:eastAsia="Calibri" w:hAnsi="Times New Roman"/>
          <w:sz w:val="24"/>
          <w:lang w:eastAsia="en-US"/>
        </w:rPr>
      </w:pPr>
    </w:p>
    <w:p w:rsidR="005D3592" w:rsidRPr="00BB69D9" w:rsidRDefault="005D3592" w:rsidP="000502CB">
      <w:pPr>
        <w:autoSpaceDE w:val="0"/>
        <w:autoSpaceDN w:val="0"/>
        <w:adjustRightInd w:val="0"/>
        <w:spacing w:line="240" w:lineRule="auto"/>
        <w:rPr>
          <w:rFonts w:ascii="Times New Roman" w:eastAsia="Calibri" w:hAnsi="Times New Roman"/>
          <w:sz w:val="24"/>
          <w:lang w:eastAsia="en-US"/>
        </w:rPr>
      </w:pPr>
      <w:r w:rsidRPr="00BB69D9">
        <w:rPr>
          <w:rFonts w:ascii="Times New Roman" w:eastAsia="Calibri" w:hAnsi="Times New Roman"/>
          <w:sz w:val="24"/>
          <w:lang w:eastAsia="en-US"/>
        </w:rPr>
        <w:t>Onde:</w:t>
      </w:r>
    </w:p>
    <w:p w:rsidR="005D3592" w:rsidRPr="00BB69D9" w:rsidRDefault="005D3592" w:rsidP="000502CB">
      <w:pPr>
        <w:autoSpaceDE w:val="0"/>
        <w:autoSpaceDN w:val="0"/>
        <w:adjustRightInd w:val="0"/>
        <w:spacing w:line="240" w:lineRule="auto"/>
        <w:ind w:firstLine="708"/>
        <w:rPr>
          <w:rFonts w:ascii="Times New Roman" w:eastAsia="Calibri" w:hAnsi="Times New Roman"/>
          <w:sz w:val="24"/>
          <w:lang w:eastAsia="en-US"/>
        </w:rPr>
      </w:pPr>
      <w:r w:rsidRPr="00BB69D9">
        <w:rPr>
          <w:rFonts w:ascii="Times New Roman" w:eastAsia="Calibri" w:hAnsi="Times New Roman"/>
          <w:b/>
          <w:sz w:val="24"/>
          <w:lang w:eastAsia="en-US"/>
        </w:rPr>
        <w:lastRenderedPageBreak/>
        <w:t>EXC</w:t>
      </w:r>
      <w:r w:rsidRPr="00BB69D9">
        <w:rPr>
          <w:rFonts w:ascii="Times New Roman" w:eastAsia="Calibri" w:hAnsi="Times New Roman"/>
          <w:sz w:val="24"/>
          <w:lang w:eastAsia="en-US"/>
        </w:rPr>
        <w:t xml:space="preserve"> = é o Excedente Hídrico Anual;</w:t>
      </w:r>
    </w:p>
    <w:p w:rsidR="005D3592" w:rsidRPr="00BB69D9" w:rsidRDefault="005D3592" w:rsidP="000502CB">
      <w:pPr>
        <w:autoSpaceDE w:val="0"/>
        <w:autoSpaceDN w:val="0"/>
        <w:adjustRightInd w:val="0"/>
        <w:spacing w:line="240" w:lineRule="auto"/>
        <w:ind w:firstLine="708"/>
        <w:rPr>
          <w:rFonts w:ascii="Times New Roman" w:eastAsia="Calibri" w:hAnsi="Times New Roman"/>
          <w:sz w:val="24"/>
          <w:lang w:eastAsia="en-US"/>
        </w:rPr>
      </w:pPr>
      <w:r w:rsidRPr="00BB69D9">
        <w:rPr>
          <w:rFonts w:ascii="Times New Roman" w:eastAsia="Calibri" w:hAnsi="Times New Roman"/>
          <w:b/>
          <w:sz w:val="24"/>
          <w:lang w:eastAsia="en-US"/>
        </w:rPr>
        <w:t>DEF</w:t>
      </w:r>
      <w:r w:rsidRPr="00BB69D9">
        <w:rPr>
          <w:rFonts w:ascii="Times New Roman" w:eastAsia="Calibri" w:hAnsi="Times New Roman"/>
          <w:sz w:val="24"/>
          <w:lang w:eastAsia="en-US"/>
        </w:rPr>
        <w:t xml:space="preserve"> = é o Déficit Hídrico Anual;</w:t>
      </w:r>
    </w:p>
    <w:p w:rsidR="005D3592" w:rsidRPr="00BB69D9" w:rsidRDefault="005D3592" w:rsidP="000502CB">
      <w:pPr>
        <w:autoSpaceDE w:val="0"/>
        <w:autoSpaceDN w:val="0"/>
        <w:adjustRightInd w:val="0"/>
        <w:spacing w:line="240" w:lineRule="auto"/>
        <w:ind w:firstLine="708"/>
        <w:rPr>
          <w:rFonts w:ascii="Times New Roman" w:eastAsia="Calibri" w:hAnsi="Times New Roman"/>
          <w:sz w:val="24"/>
          <w:lang w:eastAsia="en-US"/>
        </w:rPr>
      </w:pPr>
      <w:r w:rsidRPr="00BB69D9">
        <w:rPr>
          <w:rFonts w:ascii="Times New Roman" w:eastAsia="Calibri" w:hAnsi="Times New Roman"/>
          <w:b/>
          <w:sz w:val="24"/>
          <w:lang w:eastAsia="en-US"/>
        </w:rPr>
        <w:t>EP</w:t>
      </w:r>
      <w:r w:rsidRPr="00BB69D9">
        <w:rPr>
          <w:rFonts w:ascii="Times New Roman" w:eastAsia="Calibri" w:hAnsi="Times New Roman"/>
          <w:sz w:val="24"/>
          <w:lang w:eastAsia="en-US"/>
        </w:rPr>
        <w:t xml:space="preserve"> = é a Evapotranspiração Potencial Anual.</w:t>
      </w:r>
    </w:p>
    <w:p w:rsidR="005D3592" w:rsidRPr="00BB69D9" w:rsidRDefault="005D3592" w:rsidP="000502CB">
      <w:pPr>
        <w:pStyle w:val="Legenda"/>
        <w:spacing w:after="0"/>
        <w:ind w:firstLine="708"/>
        <w:rPr>
          <w:rFonts w:ascii="Times New Roman" w:eastAsia="Calibri" w:hAnsi="Times New Roman"/>
          <w:b w:val="0"/>
          <w:color w:val="auto"/>
          <w:sz w:val="24"/>
          <w:szCs w:val="24"/>
          <w:lang w:eastAsia="en-US"/>
        </w:rPr>
      </w:pPr>
    </w:p>
    <w:p w:rsidR="005D3592" w:rsidRPr="00A701D7" w:rsidRDefault="005D3592" w:rsidP="000502CB">
      <w:pPr>
        <w:pStyle w:val="Legenda"/>
        <w:spacing w:after="0"/>
        <w:ind w:firstLine="708"/>
        <w:rPr>
          <w:rFonts w:ascii="Times New Roman" w:eastAsia="Calibri" w:hAnsi="Times New Roman"/>
          <w:b w:val="0"/>
          <w:color w:val="auto"/>
          <w:sz w:val="24"/>
          <w:szCs w:val="24"/>
          <w:lang w:eastAsia="en-US"/>
        </w:rPr>
      </w:pPr>
      <w:r w:rsidRPr="00A701D7">
        <w:rPr>
          <w:rFonts w:ascii="Times New Roman" w:eastAsia="Calibri" w:hAnsi="Times New Roman"/>
          <w:b w:val="0"/>
          <w:color w:val="auto"/>
          <w:sz w:val="24"/>
          <w:szCs w:val="24"/>
          <w:lang w:eastAsia="en-US"/>
        </w:rPr>
        <w:t>Para classificação climática dos municípios de Castelo do Piauí e Juazeiro do Piauí,</w:t>
      </w:r>
      <w:r w:rsidR="00A701D7" w:rsidRPr="00A701D7">
        <w:rPr>
          <w:rFonts w:ascii="Times New Roman" w:hAnsi="Times New Roman"/>
          <w:b w:val="0"/>
          <w:color w:val="auto"/>
          <w:sz w:val="24"/>
          <w:szCs w:val="24"/>
        </w:rPr>
        <w:t>no que concerne à umidade, foi considerado o IM</w:t>
      </w:r>
      <w:r w:rsidRPr="00A701D7">
        <w:rPr>
          <w:rFonts w:ascii="Times New Roman" w:eastAsia="Calibri" w:hAnsi="Times New Roman"/>
          <w:b w:val="0"/>
          <w:color w:val="auto"/>
          <w:sz w:val="24"/>
          <w:szCs w:val="24"/>
          <w:lang w:eastAsia="en-US"/>
        </w:rPr>
        <w:t>, segundo (Thornthwaite &amp; Mather, 1955), como é representado na</w:t>
      </w:r>
      <w:r w:rsidR="005A17DF" w:rsidRPr="00A701D7">
        <w:rPr>
          <w:rFonts w:ascii="Times New Roman" w:eastAsia="Calibri" w:hAnsi="Times New Roman"/>
          <w:b w:val="0"/>
          <w:color w:val="auto"/>
          <w:sz w:val="24"/>
          <w:szCs w:val="24"/>
          <w:lang w:eastAsia="en-US"/>
        </w:rPr>
        <w:t xml:space="preserve"> Tabela 01</w:t>
      </w:r>
      <w:r w:rsidRPr="00A701D7">
        <w:rPr>
          <w:rFonts w:ascii="Times New Roman" w:eastAsia="Calibri" w:hAnsi="Times New Roman"/>
          <w:b w:val="0"/>
          <w:color w:val="auto"/>
          <w:sz w:val="24"/>
          <w:szCs w:val="24"/>
          <w:lang w:eastAsia="en-US"/>
        </w:rPr>
        <w:t>.</w:t>
      </w:r>
    </w:p>
    <w:p w:rsidR="005D3592" w:rsidRPr="00BB69D9" w:rsidRDefault="005D3592" w:rsidP="000502CB">
      <w:pPr>
        <w:spacing w:line="240" w:lineRule="auto"/>
        <w:rPr>
          <w:rFonts w:ascii="Times New Roman" w:eastAsia="Calibri" w:hAnsi="Times New Roman"/>
          <w:lang w:eastAsia="en-US"/>
        </w:rPr>
      </w:pPr>
    </w:p>
    <w:p w:rsidR="005D3592" w:rsidRPr="00BB69D9" w:rsidRDefault="005D3592" w:rsidP="000502CB">
      <w:pPr>
        <w:pStyle w:val="Legenda"/>
        <w:spacing w:after="0"/>
        <w:jc w:val="center"/>
        <w:rPr>
          <w:rFonts w:ascii="Times New Roman" w:eastAsia="Calibri" w:hAnsi="Times New Roman"/>
          <w:color w:val="auto"/>
          <w:sz w:val="24"/>
          <w:szCs w:val="24"/>
          <w:lang w:eastAsia="en-US"/>
        </w:rPr>
      </w:pPr>
      <w:bookmarkStart w:id="4" w:name="_Toc400294965"/>
      <w:r w:rsidRPr="005D3592">
        <w:rPr>
          <w:rFonts w:ascii="Times New Roman" w:hAnsi="Times New Roman"/>
          <w:color w:val="auto"/>
          <w:sz w:val="24"/>
          <w:szCs w:val="24"/>
        </w:rPr>
        <w:t>Tabela 0</w:t>
      </w:r>
      <w:r w:rsidR="005A17DF">
        <w:rPr>
          <w:rFonts w:ascii="Times New Roman" w:hAnsi="Times New Roman"/>
          <w:color w:val="auto"/>
          <w:sz w:val="24"/>
          <w:szCs w:val="24"/>
        </w:rPr>
        <w:t>1</w:t>
      </w:r>
      <w:r w:rsidRPr="005D3592">
        <w:rPr>
          <w:rFonts w:ascii="Times New Roman" w:hAnsi="Times New Roman"/>
          <w:color w:val="auto"/>
          <w:sz w:val="24"/>
          <w:szCs w:val="24"/>
        </w:rPr>
        <w:t xml:space="preserve"> - Classificação dos Climas, segundo o Índice de Umidade Efetiva, de Castelo do Piauí e Juazeiro do Piauí</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051"/>
        <w:gridCol w:w="3530"/>
      </w:tblGrid>
      <w:tr w:rsidR="005D3592" w:rsidRPr="005D3592" w:rsidTr="00BB69D9">
        <w:trPr>
          <w:trHeight w:val="116"/>
          <w:jc w:val="center"/>
        </w:trPr>
        <w:tc>
          <w:tcPr>
            <w:tcW w:w="3611" w:type="dxa"/>
            <w:gridSpan w:val="2"/>
            <w:tcBorders>
              <w:left w:val="nil"/>
            </w:tcBorders>
            <w:shd w:val="clear" w:color="auto" w:fill="BFBFBF"/>
          </w:tcPr>
          <w:p w:rsidR="005D3592" w:rsidRPr="00BB69D9" w:rsidRDefault="005D3592" w:rsidP="00BB69D9">
            <w:pPr>
              <w:autoSpaceDE w:val="0"/>
              <w:autoSpaceDN w:val="0"/>
              <w:adjustRightInd w:val="0"/>
              <w:spacing w:line="240" w:lineRule="auto"/>
              <w:jc w:val="center"/>
              <w:rPr>
                <w:rFonts w:ascii="Times New Roman" w:eastAsia="Calibri" w:hAnsi="Times New Roman"/>
                <w:b/>
                <w:sz w:val="24"/>
                <w:szCs w:val="22"/>
                <w:lang w:eastAsia="en-US"/>
              </w:rPr>
            </w:pPr>
            <w:r w:rsidRPr="00BB69D9">
              <w:rPr>
                <w:rFonts w:ascii="Times New Roman" w:eastAsia="Calibri" w:hAnsi="Times New Roman"/>
                <w:b/>
                <w:sz w:val="24"/>
                <w:szCs w:val="22"/>
                <w:lang w:eastAsia="en-US"/>
              </w:rPr>
              <w:t>Tipos climáticos</w:t>
            </w:r>
          </w:p>
        </w:tc>
        <w:tc>
          <w:tcPr>
            <w:tcW w:w="3530" w:type="dxa"/>
            <w:tcBorders>
              <w:right w:val="nil"/>
            </w:tcBorders>
            <w:shd w:val="clear" w:color="auto" w:fill="BFBFBF"/>
          </w:tcPr>
          <w:p w:rsidR="005D3592" w:rsidRPr="00BB69D9" w:rsidRDefault="005D3592" w:rsidP="00BB69D9">
            <w:pPr>
              <w:autoSpaceDE w:val="0"/>
              <w:autoSpaceDN w:val="0"/>
              <w:adjustRightInd w:val="0"/>
              <w:spacing w:line="240" w:lineRule="auto"/>
              <w:jc w:val="center"/>
              <w:rPr>
                <w:rFonts w:ascii="Times New Roman" w:eastAsia="Calibri" w:hAnsi="Times New Roman"/>
                <w:b/>
                <w:sz w:val="24"/>
                <w:szCs w:val="22"/>
                <w:lang w:eastAsia="en-US"/>
              </w:rPr>
            </w:pPr>
            <w:r w:rsidRPr="00BB69D9">
              <w:rPr>
                <w:rFonts w:ascii="Times New Roman" w:hAnsi="Times New Roman"/>
                <w:b/>
                <w:sz w:val="24"/>
                <w:szCs w:val="22"/>
              </w:rPr>
              <w:t>Índice de Umidade Efetiva (IM)</w:t>
            </w:r>
          </w:p>
        </w:tc>
      </w:tr>
      <w:tr w:rsidR="005D3592" w:rsidRPr="005D3592" w:rsidTr="00BB69D9">
        <w:trPr>
          <w:trHeight w:val="116"/>
          <w:jc w:val="center"/>
        </w:trPr>
        <w:tc>
          <w:tcPr>
            <w:tcW w:w="1560" w:type="dxa"/>
            <w:vMerge w:val="restart"/>
            <w:tcBorders>
              <w:left w:val="nil"/>
            </w:tcBorders>
            <w:shd w:val="clear" w:color="auto" w:fill="auto"/>
          </w:tcPr>
          <w:p w:rsidR="005D3592" w:rsidRPr="00BB69D9" w:rsidRDefault="005D3592" w:rsidP="00BB69D9">
            <w:pPr>
              <w:autoSpaceDE w:val="0"/>
              <w:autoSpaceDN w:val="0"/>
              <w:adjustRightInd w:val="0"/>
              <w:spacing w:line="240" w:lineRule="auto"/>
              <w:jc w:val="center"/>
              <w:rPr>
                <w:rFonts w:ascii="Times New Roman" w:eastAsia="Calibri" w:hAnsi="Times New Roman"/>
                <w:sz w:val="24"/>
                <w:szCs w:val="22"/>
                <w:lang w:eastAsia="en-US"/>
              </w:rPr>
            </w:pPr>
          </w:p>
          <w:p w:rsidR="005D3592" w:rsidRPr="00BB69D9" w:rsidRDefault="005D3592" w:rsidP="00BB69D9">
            <w:pPr>
              <w:autoSpaceDE w:val="0"/>
              <w:autoSpaceDN w:val="0"/>
              <w:adjustRightInd w:val="0"/>
              <w:spacing w:line="240" w:lineRule="auto"/>
              <w:jc w:val="center"/>
              <w:rPr>
                <w:rFonts w:ascii="Times New Roman" w:eastAsia="Calibri" w:hAnsi="Times New Roman"/>
                <w:sz w:val="24"/>
                <w:szCs w:val="22"/>
                <w:lang w:eastAsia="en-US"/>
              </w:rPr>
            </w:pPr>
            <w:r w:rsidRPr="00BB69D9">
              <w:rPr>
                <w:rFonts w:ascii="Times New Roman" w:eastAsia="Calibri" w:hAnsi="Times New Roman"/>
                <w:sz w:val="24"/>
                <w:szCs w:val="22"/>
                <w:lang w:eastAsia="en-US"/>
              </w:rPr>
              <w:t>Úmidos</w:t>
            </w:r>
          </w:p>
        </w:tc>
        <w:tc>
          <w:tcPr>
            <w:tcW w:w="2051" w:type="dxa"/>
            <w:tcBorders>
              <w:left w:val="nil"/>
            </w:tcBorders>
            <w:shd w:val="clear" w:color="auto" w:fill="auto"/>
          </w:tcPr>
          <w:p w:rsidR="005D3592" w:rsidRPr="00BB69D9" w:rsidRDefault="005D3592" w:rsidP="00BB69D9">
            <w:pPr>
              <w:autoSpaceDE w:val="0"/>
              <w:autoSpaceDN w:val="0"/>
              <w:adjustRightInd w:val="0"/>
              <w:spacing w:line="240" w:lineRule="auto"/>
              <w:jc w:val="center"/>
              <w:rPr>
                <w:rFonts w:ascii="Times New Roman" w:eastAsia="Calibri" w:hAnsi="Times New Roman"/>
                <w:sz w:val="24"/>
                <w:szCs w:val="22"/>
                <w:lang w:eastAsia="en-US"/>
              </w:rPr>
            </w:pPr>
            <w:r w:rsidRPr="00BB69D9">
              <w:rPr>
                <w:rFonts w:ascii="Times New Roman" w:eastAsia="Calibri" w:hAnsi="Times New Roman"/>
                <w:sz w:val="24"/>
                <w:szCs w:val="22"/>
                <w:lang w:eastAsia="en-US"/>
              </w:rPr>
              <w:t>Superúmido</w:t>
            </w:r>
          </w:p>
        </w:tc>
        <w:tc>
          <w:tcPr>
            <w:tcW w:w="3530" w:type="dxa"/>
            <w:tcBorders>
              <w:right w:val="nil"/>
            </w:tcBorders>
            <w:shd w:val="clear" w:color="auto" w:fill="auto"/>
          </w:tcPr>
          <w:p w:rsidR="005D3592" w:rsidRPr="00BB69D9" w:rsidRDefault="005D3592" w:rsidP="00BB69D9">
            <w:pPr>
              <w:autoSpaceDE w:val="0"/>
              <w:autoSpaceDN w:val="0"/>
              <w:adjustRightInd w:val="0"/>
              <w:spacing w:line="240" w:lineRule="auto"/>
              <w:jc w:val="center"/>
              <w:rPr>
                <w:rFonts w:ascii="Times New Roman" w:hAnsi="Times New Roman"/>
                <w:sz w:val="24"/>
                <w:szCs w:val="22"/>
              </w:rPr>
            </w:pPr>
            <w:r w:rsidRPr="00BB69D9">
              <w:rPr>
                <w:rFonts w:ascii="Times New Roman" w:hAnsi="Times New Roman"/>
                <w:sz w:val="24"/>
                <w:szCs w:val="22"/>
              </w:rPr>
              <w:t>&gt; 100</w:t>
            </w:r>
          </w:p>
        </w:tc>
      </w:tr>
      <w:tr w:rsidR="005D3592" w:rsidRPr="005D3592" w:rsidTr="00BB69D9">
        <w:trPr>
          <w:trHeight w:val="116"/>
          <w:jc w:val="center"/>
        </w:trPr>
        <w:tc>
          <w:tcPr>
            <w:tcW w:w="1560" w:type="dxa"/>
            <w:vMerge/>
            <w:tcBorders>
              <w:left w:val="nil"/>
            </w:tcBorders>
            <w:shd w:val="clear" w:color="auto" w:fill="auto"/>
          </w:tcPr>
          <w:p w:rsidR="005D3592" w:rsidRPr="00BB69D9" w:rsidRDefault="005D3592" w:rsidP="00BB69D9">
            <w:pPr>
              <w:autoSpaceDE w:val="0"/>
              <w:autoSpaceDN w:val="0"/>
              <w:adjustRightInd w:val="0"/>
              <w:spacing w:line="240" w:lineRule="auto"/>
              <w:jc w:val="center"/>
              <w:rPr>
                <w:rFonts w:ascii="Times New Roman" w:eastAsia="Calibri" w:hAnsi="Times New Roman"/>
                <w:sz w:val="24"/>
                <w:szCs w:val="22"/>
                <w:lang w:eastAsia="en-US"/>
              </w:rPr>
            </w:pPr>
          </w:p>
        </w:tc>
        <w:tc>
          <w:tcPr>
            <w:tcW w:w="2051" w:type="dxa"/>
            <w:tcBorders>
              <w:left w:val="nil"/>
            </w:tcBorders>
            <w:shd w:val="clear" w:color="auto" w:fill="auto"/>
          </w:tcPr>
          <w:p w:rsidR="005D3592" w:rsidRPr="00BB69D9" w:rsidRDefault="005D3592" w:rsidP="00BB69D9">
            <w:pPr>
              <w:autoSpaceDE w:val="0"/>
              <w:autoSpaceDN w:val="0"/>
              <w:adjustRightInd w:val="0"/>
              <w:spacing w:line="240" w:lineRule="auto"/>
              <w:jc w:val="center"/>
              <w:rPr>
                <w:rFonts w:ascii="Times New Roman" w:eastAsia="Calibri" w:hAnsi="Times New Roman"/>
                <w:sz w:val="24"/>
                <w:szCs w:val="22"/>
                <w:lang w:eastAsia="en-US"/>
              </w:rPr>
            </w:pPr>
            <w:r w:rsidRPr="00BB69D9">
              <w:rPr>
                <w:rFonts w:ascii="Times New Roman" w:eastAsia="Calibri" w:hAnsi="Times New Roman"/>
                <w:sz w:val="24"/>
                <w:szCs w:val="22"/>
                <w:lang w:eastAsia="en-US"/>
              </w:rPr>
              <w:t>Úmidos</w:t>
            </w:r>
          </w:p>
        </w:tc>
        <w:tc>
          <w:tcPr>
            <w:tcW w:w="3530" w:type="dxa"/>
            <w:tcBorders>
              <w:right w:val="nil"/>
            </w:tcBorders>
            <w:shd w:val="clear" w:color="auto" w:fill="auto"/>
          </w:tcPr>
          <w:p w:rsidR="005D3592" w:rsidRPr="00BB69D9" w:rsidRDefault="005D3592" w:rsidP="00BB69D9">
            <w:pPr>
              <w:autoSpaceDE w:val="0"/>
              <w:autoSpaceDN w:val="0"/>
              <w:adjustRightInd w:val="0"/>
              <w:spacing w:line="240" w:lineRule="auto"/>
              <w:jc w:val="center"/>
              <w:rPr>
                <w:rFonts w:ascii="Times New Roman" w:hAnsi="Times New Roman"/>
                <w:sz w:val="24"/>
                <w:szCs w:val="22"/>
              </w:rPr>
            </w:pPr>
            <w:r w:rsidRPr="00BB69D9">
              <w:rPr>
                <w:rFonts w:ascii="Times New Roman" w:hAnsi="Times New Roman"/>
                <w:sz w:val="24"/>
                <w:szCs w:val="22"/>
              </w:rPr>
              <w:t>20 a 100</w:t>
            </w:r>
          </w:p>
        </w:tc>
      </w:tr>
      <w:tr w:rsidR="005D3592" w:rsidRPr="005D3592" w:rsidTr="00BB69D9">
        <w:trPr>
          <w:trHeight w:val="116"/>
          <w:jc w:val="center"/>
        </w:trPr>
        <w:tc>
          <w:tcPr>
            <w:tcW w:w="1560" w:type="dxa"/>
            <w:vMerge/>
            <w:tcBorders>
              <w:left w:val="nil"/>
            </w:tcBorders>
            <w:shd w:val="clear" w:color="auto" w:fill="auto"/>
          </w:tcPr>
          <w:p w:rsidR="005D3592" w:rsidRPr="00BB69D9" w:rsidRDefault="005D3592" w:rsidP="00BB69D9">
            <w:pPr>
              <w:autoSpaceDE w:val="0"/>
              <w:autoSpaceDN w:val="0"/>
              <w:adjustRightInd w:val="0"/>
              <w:spacing w:line="240" w:lineRule="auto"/>
              <w:jc w:val="center"/>
              <w:rPr>
                <w:rFonts w:ascii="Times New Roman" w:eastAsia="Calibri" w:hAnsi="Times New Roman"/>
                <w:sz w:val="24"/>
                <w:szCs w:val="22"/>
                <w:lang w:eastAsia="en-US"/>
              </w:rPr>
            </w:pPr>
          </w:p>
        </w:tc>
        <w:tc>
          <w:tcPr>
            <w:tcW w:w="2051" w:type="dxa"/>
            <w:tcBorders>
              <w:left w:val="nil"/>
            </w:tcBorders>
            <w:shd w:val="clear" w:color="auto" w:fill="auto"/>
          </w:tcPr>
          <w:p w:rsidR="005D3592" w:rsidRPr="00BB69D9" w:rsidRDefault="005D3592" w:rsidP="00BB69D9">
            <w:pPr>
              <w:autoSpaceDE w:val="0"/>
              <w:autoSpaceDN w:val="0"/>
              <w:adjustRightInd w:val="0"/>
              <w:spacing w:line="240" w:lineRule="auto"/>
              <w:jc w:val="center"/>
              <w:rPr>
                <w:rFonts w:ascii="Times New Roman" w:eastAsia="Calibri" w:hAnsi="Times New Roman"/>
                <w:sz w:val="24"/>
                <w:szCs w:val="22"/>
                <w:lang w:eastAsia="en-US"/>
              </w:rPr>
            </w:pPr>
            <w:r w:rsidRPr="00BB69D9">
              <w:rPr>
                <w:rFonts w:ascii="Times New Roman" w:eastAsia="Calibri" w:hAnsi="Times New Roman"/>
                <w:sz w:val="24"/>
                <w:szCs w:val="22"/>
                <w:lang w:eastAsia="en-US"/>
              </w:rPr>
              <w:t>Subúmido úmido</w:t>
            </w:r>
          </w:p>
        </w:tc>
        <w:tc>
          <w:tcPr>
            <w:tcW w:w="3530" w:type="dxa"/>
            <w:tcBorders>
              <w:right w:val="nil"/>
            </w:tcBorders>
            <w:shd w:val="clear" w:color="auto" w:fill="auto"/>
          </w:tcPr>
          <w:p w:rsidR="005D3592" w:rsidRPr="00BB69D9" w:rsidRDefault="005D3592" w:rsidP="00BB69D9">
            <w:pPr>
              <w:autoSpaceDE w:val="0"/>
              <w:autoSpaceDN w:val="0"/>
              <w:adjustRightInd w:val="0"/>
              <w:spacing w:line="240" w:lineRule="auto"/>
              <w:jc w:val="center"/>
              <w:rPr>
                <w:rFonts w:ascii="Times New Roman" w:hAnsi="Times New Roman"/>
                <w:sz w:val="24"/>
                <w:szCs w:val="22"/>
              </w:rPr>
            </w:pPr>
            <w:r w:rsidRPr="00BB69D9">
              <w:rPr>
                <w:rFonts w:ascii="Times New Roman" w:hAnsi="Times New Roman"/>
                <w:sz w:val="24"/>
                <w:szCs w:val="22"/>
              </w:rPr>
              <w:t>0 a 20</w:t>
            </w:r>
          </w:p>
        </w:tc>
      </w:tr>
      <w:tr w:rsidR="005D3592" w:rsidRPr="005D3592" w:rsidTr="00BB69D9">
        <w:trPr>
          <w:trHeight w:val="116"/>
          <w:jc w:val="center"/>
        </w:trPr>
        <w:tc>
          <w:tcPr>
            <w:tcW w:w="1560" w:type="dxa"/>
            <w:vMerge w:val="restart"/>
            <w:tcBorders>
              <w:left w:val="nil"/>
            </w:tcBorders>
            <w:shd w:val="clear" w:color="auto" w:fill="auto"/>
          </w:tcPr>
          <w:p w:rsidR="005D3592" w:rsidRPr="00BB69D9" w:rsidRDefault="005D3592" w:rsidP="00BB69D9">
            <w:pPr>
              <w:autoSpaceDE w:val="0"/>
              <w:autoSpaceDN w:val="0"/>
              <w:adjustRightInd w:val="0"/>
              <w:spacing w:line="240" w:lineRule="auto"/>
              <w:jc w:val="center"/>
              <w:rPr>
                <w:rFonts w:ascii="Times New Roman" w:eastAsia="Calibri" w:hAnsi="Times New Roman"/>
                <w:sz w:val="24"/>
                <w:szCs w:val="22"/>
                <w:lang w:eastAsia="en-US"/>
              </w:rPr>
            </w:pPr>
          </w:p>
          <w:p w:rsidR="005D3592" w:rsidRPr="00BB69D9" w:rsidRDefault="005D3592" w:rsidP="00BB69D9">
            <w:pPr>
              <w:autoSpaceDE w:val="0"/>
              <w:autoSpaceDN w:val="0"/>
              <w:adjustRightInd w:val="0"/>
              <w:spacing w:line="240" w:lineRule="auto"/>
              <w:jc w:val="center"/>
              <w:rPr>
                <w:rFonts w:ascii="Times New Roman" w:eastAsia="Calibri" w:hAnsi="Times New Roman"/>
                <w:sz w:val="24"/>
                <w:szCs w:val="22"/>
                <w:lang w:eastAsia="en-US"/>
              </w:rPr>
            </w:pPr>
            <w:r w:rsidRPr="00BB69D9">
              <w:rPr>
                <w:rFonts w:ascii="Times New Roman" w:eastAsia="Calibri" w:hAnsi="Times New Roman"/>
                <w:sz w:val="24"/>
                <w:szCs w:val="22"/>
                <w:lang w:eastAsia="en-US"/>
              </w:rPr>
              <w:t>Secos</w:t>
            </w:r>
          </w:p>
        </w:tc>
        <w:tc>
          <w:tcPr>
            <w:tcW w:w="2051" w:type="dxa"/>
            <w:tcBorders>
              <w:left w:val="nil"/>
            </w:tcBorders>
            <w:shd w:val="clear" w:color="auto" w:fill="auto"/>
          </w:tcPr>
          <w:p w:rsidR="005D3592" w:rsidRPr="00BB69D9" w:rsidRDefault="005D3592" w:rsidP="00BB69D9">
            <w:pPr>
              <w:autoSpaceDE w:val="0"/>
              <w:autoSpaceDN w:val="0"/>
              <w:adjustRightInd w:val="0"/>
              <w:spacing w:line="240" w:lineRule="auto"/>
              <w:jc w:val="center"/>
              <w:rPr>
                <w:rFonts w:ascii="Times New Roman" w:eastAsia="Calibri" w:hAnsi="Times New Roman"/>
                <w:sz w:val="24"/>
                <w:szCs w:val="22"/>
                <w:lang w:eastAsia="en-US"/>
              </w:rPr>
            </w:pPr>
            <w:r w:rsidRPr="00BB69D9">
              <w:rPr>
                <w:rFonts w:ascii="Times New Roman" w:eastAsia="Calibri" w:hAnsi="Times New Roman"/>
                <w:sz w:val="24"/>
                <w:szCs w:val="22"/>
                <w:lang w:eastAsia="en-US"/>
              </w:rPr>
              <w:t>Subúmido seco</w:t>
            </w:r>
          </w:p>
        </w:tc>
        <w:tc>
          <w:tcPr>
            <w:tcW w:w="3530" w:type="dxa"/>
            <w:tcBorders>
              <w:right w:val="nil"/>
            </w:tcBorders>
            <w:shd w:val="clear" w:color="auto" w:fill="auto"/>
          </w:tcPr>
          <w:p w:rsidR="005D3592" w:rsidRPr="00BB69D9" w:rsidRDefault="005D3592" w:rsidP="00BB69D9">
            <w:pPr>
              <w:autoSpaceDE w:val="0"/>
              <w:autoSpaceDN w:val="0"/>
              <w:adjustRightInd w:val="0"/>
              <w:spacing w:line="240" w:lineRule="auto"/>
              <w:jc w:val="center"/>
              <w:rPr>
                <w:rFonts w:ascii="Times New Roman" w:hAnsi="Times New Roman"/>
                <w:sz w:val="24"/>
                <w:szCs w:val="22"/>
              </w:rPr>
            </w:pPr>
            <w:r w:rsidRPr="00BB69D9">
              <w:rPr>
                <w:rFonts w:ascii="Times New Roman" w:hAnsi="Times New Roman"/>
                <w:sz w:val="24"/>
                <w:szCs w:val="22"/>
              </w:rPr>
              <w:t>0 a -33,3</w:t>
            </w:r>
          </w:p>
        </w:tc>
      </w:tr>
      <w:tr w:rsidR="005D3592" w:rsidRPr="005D3592" w:rsidTr="00BB69D9">
        <w:trPr>
          <w:trHeight w:val="116"/>
          <w:jc w:val="center"/>
        </w:trPr>
        <w:tc>
          <w:tcPr>
            <w:tcW w:w="1560" w:type="dxa"/>
            <w:vMerge/>
            <w:tcBorders>
              <w:left w:val="nil"/>
            </w:tcBorders>
            <w:shd w:val="clear" w:color="auto" w:fill="auto"/>
          </w:tcPr>
          <w:p w:rsidR="005D3592" w:rsidRPr="00BB69D9" w:rsidRDefault="005D3592" w:rsidP="00BB69D9">
            <w:pPr>
              <w:autoSpaceDE w:val="0"/>
              <w:autoSpaceDN w:val="0"/>
              <w:adjustRightInd w:val="0"/>
              <w:spacing w:line="240" w:lineRule="auto"/>
              <w:jc w:val="center"/>
              <w:rPr>
                <w:rFonts w:ascii="Times New Roman" w:eastAsia="Calibri" w:hAnsi="Times New Roman"/>
                <w:sz w:val="24"/>
                <w:szCs w:val="22"/>
                <w:lang w:eastAsia="en-US"/>
              </w:rPr>
            </w:pPr>
          </w:p>
        </w:tc>
        <w:tc>
          <w:tcPr>
            <w:tcW w:w="2051" w:type="dxa"/>
            <w:tcBorders>
              <w:left w:val="nil"/>
            </w:tcBorders>
            <w:shd w:val="clear" w:color="auto" w:fill="auto"/>
          </w:tcPr>
          <w:p w:rsidR="005D3592" w:rsidRPr="00BB69D9" w:rsidRDefault="005D3592" w:rsidP="00BB69D9">
            <w:pPr>
              <w:autoSpaceDE w:val="0"/>
              <w:autoSpaceDN w:val="0"/>
              <w:adjustRightInd w:val="0"/>
              <w:spacing w:line="240" w:lineRule="auto"/>
              <w:jc w:val="center"/>
              <w:rPr>
                <w:rFonts w:ascii="Times New Roman" w:eastAsia="Calibri" w:hAnsi="Times New Roman"/>
                <w:sz w:val="24"/>
                <w:szCs w:val="22"/>
                <w:lang w:eastAsia="en-US"/>
              </w:rPr>
            </w:pPr>
            <w:r w:rsidRPr="00BB69D9">
              <w:rPr>
                <w:rFonts w:ascii="Times New Roman" w:eastAsia="Calibri" w:hAnsi="Times New Roman"/>
                <w:sz w:val="24"/>
                <w:szCs w:val="22"/>
                <w:lang w:eastAsia="en-US"/>
              </w:rPr>
              <w:t>Semiárido</w:t>
            </w:r>
          </w:p>
        </w:tc>
        <w:tc>
          <w:tcPr>
            <w:tcW w:w="3530" w:type="dxa"/>
            <w:tcBorders>
              <w:right w:val="nil"/>
            </w:tcBorders>
            <w:shd w:val="clear" w:color="auto" w:fill="auto"/>
          </w:tcPr>
          <w:p w:rsidR="005D3592" w:rsidRPr="00BB69D9" w:rsidRDefault="005D3592" w:rsidP="00BB69D9">
            <w:pPr>
              <w:autoSpaceDE w:val="0"/>
              <w:autoSpaceDN w:val="0"/>
              <w:adjustRightInd w:val="0"/>
              <w:spacing w:line="240" w:lineRule="auto"/>
              <w:jc w:val="center"/>
              <w:rPr>
                <w:rFonts w:ascii="Times New Roman" w:hAnsi="Times New Roman"/>
                <w:sz w:val="24"/>
                <w:szCs w:val="22"/>
              </w:rPr>
            </w:pPr>
            <w:r w:rsidRPr="00BB69D9">
              <w:rPr>
                <w:rFonts w:ascii="Times New Roman" w:hAnsi="Times New Roman"/>
                <w:sz w:val="24"/>
                <w:szCs w:val="22"/>
              </w:rPr>
              <w:t>-33,3 a -66,6</w:t>
            </w:r>
          </w:p>
        </w:tc>
      </w:tr>
      <w:tr w:rsidR="005D3592" w:rsidRPr="005D3592" w:rsidTr="00BB69D9">
        <w:trPr>
          <w:trHeight w:val="116"/>
          <w:jc w:val="center"/>
        </w:trPr>
        <w:tc>
          <w:tcPr>
            <w:tcW w:w="1560" w:type="dxa"/>
            <w:vMerge/>
            <w:tcBorders>
              <w:left w:val="nil"/>
            </w:tcBorders>
            <w:shd w:val="clear" w:color="auto" w:fill="auto"/>
          </w:tcPr>
          <w:p w:rsidR="005D3592" w:rsidRPr="00BB69D9" w:rsidRDefault="005D3592" w:rsidP="00BB69D9">
            <w:pPr>
              <w:autoSpaceDE w:val="0"/>
              <w:autoSpaceDN w:val="0"/>
              <w:adjustRightInd w:val="0"/>
              <w:spacing w:line="240" w:lineRule="auto"/>
              <w:jc w:val="center"/>
              <w:rPr>
                <w:rFonts w:ascii="Times New Roman" w:eastAsia="Calibri" w:hAnsi="Times New Roman"/>
                <w:sz w:val="24"/>
                <w:szCs w:val="22"/>
                <w:lang w:eastAsia="en-US"/>
              </w:rPr>
            </w:pPr>
          </w:p>
        </w:tc>
        <w:tc>
          <w:tcPr>
            <w:tcW w:w="2051" w:type="dxa"/>
            <w:tcBorders>
              <w:left w:val="nil"/>
            </w:tcBorders>
            <w:shd w:val="clear" w:color="auto" w:fill="auto"/>
          </w:tcPr>
          <w:p w:rsidR="005D3592" w:rsidRPr="00BB69D9" w:rsidRDefault="005D3592" w:rsidP="00BB69D9">
            <w:pPr>
              <w:autoSpaceDE w:val="0"/>
              <w:autoSpaceDN w:val="0"/>
              <w:adjustRightInd w:val="0"/>
              <w:spacing w:line="240" w:lineRule="auto"/>
              <w:jc w:val="center"/>
              <w:rPr>
                <w:rFonts w:ascii="Times New Roman" w:eastAsia="Calibri" w:hAnsi="Times New Roman"/>
                <w:sz w:val="24"/>
                <w:szCs w:val="22"/>
                <w:lang w:eastAsia="en-US"/>
              </w:rPr>
            </w:pPr>
            <w:r w:rsidRPr="00BB69D9">
              <w:rPr>
                <w:rFonts w:ascii="Times New Roman" w:eastAsia="Calibri" w:hAnsi="Times New Roman"/>
                <w:sz w:val="24"/>
                <w:szCs w:val="22"/>
                <w:lang w:eastAsia="en-US"/>
              </w:rPr>
              <w:t>Árido</w:t>
            </w:r>
          </w:p>
        </w:tc>
        <w:tc>
          <w:tcPr>
            <w:tcW w:w="3530" w:type="dxa"/>
            <w:tcBorders>
              <w:right w:val="nil"/>
            </w:tcBorders>
            <w:shd w:val="clear" w:color="auto" w:fill="auto"/>
          </w:tcPr>
          <w:p w:rsidR="005D3592" w:rsidRPr="00BB69D9" w:rsidRDefault="005D3592" w:rsidP="00BB69D9">
            <w:pPr>
              <w:autoSpaceDE w:val="0"/>
              <w:autoSpaceDN w:val="0"/>
              <w:adjustRightInd w:val="0"/>
              <w:spacing w:line="240" w:lineRule="auto"/>
              <w:jc w:val="center"/>
              <w:rPr>
                <w:rFonts w:ascii="Times New Roman" w:hAnsi="Times New Roman"/>
                <w:sz w:val="24"/>
                <w:szCs w:val="22"/>
              </w:rPr>
            </w:pPr>
            <w:r w:rsidRPr="00BB69D9">
              <w:rPr>
                <w:rFonts w:ascii="Times New Roman" w:hAnsi="Times New Roman"/>
                <w:sz w:val="24"/>
                <w:szCs w:val="22"/>
              </w:rPr>
              <w:t>&lt; -66,6</w:t>
            </w:r>
          </w:p>
        </w:tc>
      </w:tr>
    </w:tbl>
    <w:p w:rsidR="005D3592" w:rsidRPr="00BB69D9" w:rsidRDefault="005D3592" w:rsidP="000502CB">
      <w:pPr>
        <w:autoSpaceDE w:val="0"/>
        <w:autoSpaceDN w:val="0"/>
        <w:adjustRightInd w:val="0"/>
        <w:spacing w:line="240" w:lineRule="auto"/>
        <w:jc w:val="center"/>
        <w:rPr>
          <w:rFonts w:ascii="Times New Roman" w:eastAsia="Calibri" w:hAnsi="Times New Roman"/>
          <w:sz w:val="20"/>
          <w:szCs w:val="20"/>
          <w:lang w:eastAsia="en-US"/>
        </w:rPr>
      </w:pPr>
      <w:r w:rsidRPr="00BB69D9">
        <w:rPr>
          <w:rFonts w:ascii="Times New Roman" w:eastAsia="Calibri" w:hAnsi="Times New Roman"/>
          <w:b/>
          <w:sz w:val="20"/>
          <w:szCs w:val="20"/>
          <w:lang w:eastAsia="en-US"/>
        </w:rPr>
        <w:t>Fonte: Thornthwaite &amp; Mather (1955).</w:t>
      </w:r>
    </w:p>
    <w:p w:rsidR="005D3592" w:rsidRPr="00BB69D9" w:rsidRDefault="005D3592" w:rsidP="000502CB">
      <w:pPr>
        <w:autoSpaceDE w:val="0"/>
        <w:autoSpaceDN w:val="0"/>
        <w:adjustRightInd w:val="0"/>
        <w:spacing w:line="240" w:lineRule="auto"/>
        <w:rPr>
          <w:rFonts w:ascii="Times New Roman" w:eastAsia="Calibri" w:hAnsi="Times New Roman"/>
          <w:sz w:val="24"/>
          <w:lang w:eastAsia="en-US"/>
        </w:rPr>
      </w:pPr>
    </w:p>
    <w:p w:rsidR="005A17DF" w:rsidRPr="00DA766A" w:rsidRDefault="005A17DF" w:rsidP="000502CB">
      <w:pPr>
        <w:numPr>
          <w:ilvl w:val="12"/>
          <w:numId w:val="0"/>
        </w:numPr>
        <w:spacing w:line="240" w:lineRule="auto"/>
        <w:ind w:firstLine="708"/>
        <w:rPr>
          <w:rFonts w:ascii="Times New Roman" w:hAnsi="Times New Roman"/>
          <w:sz w:val="24"/>
        </w:rPr>
      </w:pPr>
      <w:r w:rsidRPr="00DA766A">
        <w:rPr>
          <w:rFonts w:ascii="Times New Roman" w:hAnsi="Times New Roman"/>
          <w:sz w:val="24"/>
        </w:rPr>
        <w:t xml:space="preserve">Os mapas foram produzidos através do Sistema de Informação Geográfica ArcGIS versão 10.1, da empresa ESRI. O </w:t>
      </w:r>
      <w:r w:rsidRPr="00DA766A">
        <w:rPr>
          <w:rFonts w:ascii="Times New Roman" w:hAnsi="Times New Roman"/>
          <w:i/>
          <w:sz w:val="24"/>
        </w:rPr>
        <w:t xml:space="preserve">software </w:t>
      </w:r>
      <w:r w:rsidRPr="00DA766A">
        <w:rPr>
          <w:rFonts w:ascii="Times New Roman" w:hAnsi="Times New Roman"/>
          <w:sz w:val="24"/>
        </w:rPr>
        <w:t xml:space="preserve">tem como função executar tarefas baseadas em mapas incluindo cartografia, permitindo sua análise e edição. Segundo Aquino; Valladares (2013) o referido SIG possui uma interface gráfica de fácil utilização, possibilitando carregar dados espaciais e tabulares, além de visualizá-los soba forma de mapas, tabelas e gráficos. Os mapas resultantes estão em sistema de Coordenadas Geográficas e Datum WGS 1984. </w:t>
      </w:r>
      <w:r w:rsidRPr="00DA766A">
        <w:rPr>
          <w:rFonts w:ascii="Times New Roman" w:hAnsi="Times New Roman"/>
          <w:bCs/>
          <w:sz w:val="24"/>
        </w:rPr>
        <w:t xml:space="preserve">Para a elaboração </w:t>
      </w:r>
      <w:r w:rsidRPr="00DA766A">
        <w:rPr>
          <w:rFonts w:ascii="Times New Roman" w:hAnsi="Times New Roman"/>
          <w:sz w:val="24"/>
        </w:rPr>
        <w:t xml:space="preserve">dos mapas utilizou-se arquivos vetoriais da CPRM, raster </w:t>
      </w:r>
      <w:r w:rsidRPr="00DA766A">
        <w:rPr>
          <w:rFonts w:ascii="Times New Roman" w:eastAsia="SimSun" w:hAnsi="Times New Roman"/>
          <w:sz w:val="24"/>
        </w:rPr>
        <w:t>SRTM (</w:t>
      </w:r>
      <w:r w:rsidRPr="00DA766A">
        <w:rPr>
          <w:rFonts w:ascii="Times New Roman" w:eastAsia="SimSun" w:hAnsi="Times New Roman"/>
          <w:i/>
          <w:sz w:val="24"/>
        </w:rPr>
        <w:t>Shuttle Radar TopographyMission</w:t>
      </w:r>
      <w:r w:rsidRPr="00DA766A">
        <w:rPr>
          <w:rFonts w:ascii="Times New Roman" w:eastAsia="SimSun" w:hAnsi="Times New Roman"/>
          <w:sz w:val="24"/>
        </w:rPr>
        <w:t>) SB-24-V-A e SB-24-V-C</w:t>
      </w:r>
      <w:r w:rsidRPr="00DA766A">
        <w:rPr>
          <w:rFonts w:ascii="Times New Roman" w:hAnsi="Times New Roman"/>
          <w:sz w:val="24"/>
        </w:rPr>
        <w:t xml:space="preserve"> da EMBRAPA</w:t>
      </w:r>
      <w:r w:rsidRPr="00DA766A">
        <w:rPr>
          <w:rFonts w:ascii="Times New Roman" w:eastAsia="SimSun" w:hAnsi="Times New Roman"/>
          <w:sz w:val="24"/>
        </w:rPr>
        <w:t xml:space="preserve"> (geotiff, 16 bits), resolução espacial de 90 m e a </w:t>
      </w:r>
      <w:r w:rsidRPr="00DA766A">
        <w:rPr>
          <w:rFonts w:ascii="Times New Roman" w:hAnsi="Times New Roman"/>
          <w:sz w:val="24"/>
        </w:rPr>
        <w:t>Folha SB. 23-Teresina do Projeto RADAM (BRASIL, 1973)</w:t>
      </w:r>
      <w:r w:rsidRPr="00DA766A">
        <w:rPr>
          <w:rFonts w:ascii="Times New Roman" w:eastAsia="SimSun" w:hAnsi="Times New Roman"/>
          <w:sz w:val="24"/>
        </w:rPr>
        <w:t>.</w:t>
      </w:r>
    </w:p>
    <w:p w:rsidR="005A17DF" w:rsidRPr="00BB69D9" w:rsidRDefault="005A17DF" w:rsidP="000502CB">
      <w:pPr>
        <w:autoSpaceDE w:val="0"/>
        <w:autoSpaceDN w:val="0"/>
        <w:adjustRightInd w:val="0"/>
        <w:spacing w:line="240" w:lineRule="auto"/>
        <w:rPr>
          <w:rFonts w:ascii="Times New Roman" w:eastAsia="Calibri" w:hAnsi="Times New Roman"/>
          <w:sz w:val="24"/>
          <w:lang w:eastAsia="en-US"/>
        </w:rPr>
      </w:pPr>
    </w:p>
    <w:p w:rsidR="001E77A7" w:rsidRPr="00DA766A" w:rsidRDefault="002F75D5" w:rsidP="000502CB">
      <w:pPr>
        <w:pStyle w:val="Ttulo2"/>
        <w:spacing w:before="0" w:after="0"/>
        <w:rPr>
          <w:rFonts w:ascii="Times New Roman" w:hAnsi="Times New Roman"/>
          <w:i w:val="0"/>
          <w:szCs w:val="24"/>
        </w:rPr>
      </w:pPr>
      <w:bookmarkStart w:id="5" w:name="_Toc387295069"/>
      <w:bookmarkStart w:id="6" w:name="_Toc391886357"/>
      <w:r w:rsidRPr="005D3592">
        <w:rPr>
          <w:rFonts w:ascii="Times New Roman" w:hAnsi="Times New Roman"/>
          <w:i w:val="0"/>
          <w:szCs w:val="24"/>
        </w:rPr>
        <w:t>L</w:t>
      </w:r>
      <w:r w:rsidR="0035694E" w:rsidRPr="005D3592">
        <w:rPr>
          <w:rFonts w:ascii="Times New Roman" w:hAnsi="Times New Roman"/>
          <w:i w:val="0"/>
          <w:szCs w:val="24"/>
        </w:rPr>
        <w:t>ocaliz</w:t>
      </w:r>
      <w:r w:rsidR="0035694E" w:rsidRPr="00DA766A">
        <w:rPr>
          <w:rFonts w:ascii="Times New Roman" w:hAnsi="Times New Roman"/>
          <w:i w:val="0"/>
          <w:szCs w:val="24"/>
        </w:rPr>
        <w:t xml:space="preserve">ação </w:t>
      </w:r>
      <w:r w:rsidR="00DF5E2E" w:rsidRPr="00DA766A">
        <w:rPr>
          <w:rFonts w:ascii="Times New Roman" w:hAnsi="Times New Roman"/>
          <w:i w:val="0"/>
          <w:szCs w:val="24"/>
        </w:rPr>
        <w:t>da área de estudo</w:t>
      </w:r>
      <w:bookmarkEnd w:id="5"/>
      <w:bookmarkEnd w:id="6"/>
    </w:p>
    <w:p w:rsidR="001E77A7" w:rsidRPr="00DA766A" w:rsidRDefault="001E77A7" w:rsidP="000502CB">
      <w:pPr>
        <w:numPr>
          <w:ilvl w:val="12"/>
          <w:numId w:val="0"/>
        </w:numPr>
        <w:spacing w:line="240" w:lineRule="auto"/>
        <w:rPr>
          <w:rFonts w:ascii="Times New Roman" w:hAnsi="Times New Roman"/>
          <w:b/>
          <w:sz w:val="24"/>
        </w:rPr>
      </w:pPr>
    </w:p>
    <w:p w:rsidR="001E77A7" w:rsidRPr="00DA766A" w:rsidRDefault="001E77A7" w:rsidP="000502CB">
      <w:pPr>
        <w:spacing w:line="240" w:lineRule="auto"/>
        <w:ind w:firstLine="709"/>
        <w:rPr>
          <w:rFonts w:ascii="Times New Roman" w:hAnsi="Times New Roman"/>
          <w:sz w:val="24"/>
        </w:rPr>
      </w:pPr>
      <w:r w:rsidRPr="00DA766A">
        <w:rPr>
          <w:rFonts w:ascii="Times New Roman" w:hAnsi="Times New Roman"/>
          <w:sz w:val="24"/>
        </w:rPr>
        <w:t xml:space="preserve">A pesquisa </w:t>
      </w:r>
      <w:r w:rsidR="00106009" w:rsidRPr="00DA766A">
        <w:rPr>
          <w:rFonts w:ascii="Times New Roman" w:hAnsi="Times New Roman"/>
          <w:sz w:val="24"/>
        </w:rPr>
        <w:t xml:space="preserve">foi </w:t>
      </w:r>
      <w:r w:rsidRPr="00DA766A">
        <w:rPr>
          <w:rFonts w:ascii="Times New Roman" w:hAnsi="Times New Roman"/>
          <w:sz w:val="24"/>
        </w:rPr>
        <w:t>desenvolvida n</w:t>
      </w:r>
      <w:r w:rsidR="00220787" w:rsidRPr="00DA766A">
        <w:rPr>
          <w:rFonts w:ascii="Times New Roman" w:hAnsi="Times New Roman"/>
          <w:sz w:val="24"/>
        </w:rPr>
        <w:t xml:space="preserve">os municípios de </w:t>
      </w:r>
      <w:r w:rsidRPr="00DA766A">
        <w:rPr>
          <w:rFonts w:ascii="Times New Roman" w:hAnsi="Times New Roman"/>
          <w:sz w:val="24"/>
        </w:rPr>
        <w:t>Castelo do</w:t>
      </w:r>
      <w:r w:rsidR="00866FE6" w:rsidRPr="00DA766A">
        <w:rPr>
          <w:rFonts w:ascii="Times New Roman" w:hAnsi="Times New Roman"/>
          <w:sz w:val="24"/>
        </w:rPr>
        <w:t xml:space="preserve"> Piauí e Juazeiro do Piauí, localizado</w:t>
      </w:r>
      <w:r w:rsidRPr="00DA766A">
        <w:rPr>
          <w:rFonts w:ascii="Times New Roman" w:hAnsi="Times New Roman"/>
          <w:sz w:val="24"/>
        </w:rPr>
        <w:t xml:space="preserve">s na Mesorregião Centro-Norte Piauiense, Microrregião de Campo Maior e, segundo </w:t>
      </w:r>
      <w:r w:rsidR="00FF2A3B" w:rsidRPr="00DA766A">
        <w:rPr>
          <w:rFonts w:ascii="Times New Roman" w:hAnsi="Times New Roman"/>
          <w:sz w:val="24"/>
        </w:rPr>
        <w:t xml:space="preserve">PIAUÍ </w:t>
      </w:r>
      <w:r w:rsidRPr="00DA766A">
        <w:rPr>
          <w:rFonts w:ascii="Times New Roman" w:hAnsi="Times New Roman"/>
          <w:sz w:val="24"/>
        </w:rPr>
        <w:t xml:space="preserve">(2006), Território de Desenvolvimento dos Carnaubais e 6º Aglomerado de Municípios (AGM), cujas sedes municipais localizam-se respectivamente a </w:t>
      </w:r>
      <w:smartTag w:uri="urn:schemas-microsoft-com:office:smarttags" w:element="metricconverter">
        <w:smartTagPr>
          <w:attr w:name="ProductID" w:val="158 km"/>
        </w:smartTagPr>
        <w:r w:rsidRPr="00DA766A">
          <w:rPr>
            <w:rFonts w:ascii="Times New Roman" w:hAnsi="Times New Roman"/>
            <w:sz w:val="24"/>
          </w:rPr>
          <w:t>158 km</w:t>
        </w:r>
      </w:smartTag>
      <w:r w:rsidRPr="00DA766A">
        <w:rPr>
          <w:rFonts w:ascii="Times New Roman" w:hAnsi="Times New Roman"/>
          <w:sz w:val="24"/>
        </w:rPr>
        <w:t xml:space="preserve"> e </w:t>
      </w:r>
      <w:smartTag w:uri="urn:schemas-microsoft-com:office:smarttags" w:element="metricconverter">
        <w:smartTagPr>
          <w:attr w:name="ProductID" w:val="184 km"/>
        </w:smartTagPr>
        <w:r w:rsidRPr="00DA766A">
          <w:rPr>
            <w:rFonts w:ascii="Times New Roman" w:hAnsi="Times New Roman"/>
            <w:sz w:val="24"/>
          </w:rPr>
          <w:t>184 km</w:t>
        </w:r>
      </w:smartTag>
      <w:r w:rsidRPr="00DA766A">
        <w:rPr>
          <w:rFonts w:ascii="Times New Roman" w:hAnsi="Times New Roman"/>
          <w:sz w:val="24"/>
        </w:rPr>
        <w:t xml:space="preserve"> de Teresina</w:t>
      </w:r>
      <w:r w:rsidR="00F47AEA">
        <w:rPr>
          <w:rFonts w:ascii="Times New Roman" w:hAnsi="Times New Roman"/>
          <w:sz w:val="24"/>
        </w:rPr>
        <w:t xml:space="preserve">. Os citados municípios possuem </w:t>
      </w:r>
      <w:r w:rsidRPr="00DA766A">
        <w:rPr>
          <w:rFonts w:ascii="Times New Roman" w:hAnsi="Times New Roman"/>
          <w:sz w:val="24"/>
        </w:rPr>
        <w:t>importantes fontes historiográficas, registros fósseis, vegetação de transição caatinga</w:t>
      </w:r>
      <w:r w:rsidR="00F47AEA">
        <w:rPr>
          <w:rFonts w:ascii="Times New Roman" w:hAnsi="Times New Roman"/>
          <w:sz w:val="24"/>
        </w:rPr>
        <w:t>/cerrado/</w:t>
      </w:r>
      <w:r w:rsidRPr="00DA766A">
        <w:rPr>
          <w:rFonts w:ascii="Times New Roman" w:hAnsi="Times New Roman"/>
          <w:sz w:val="24"/>
        </w:rPr>
        <w:t>mata de cocais</w:t>
      </w:r>
      <w:r w:rsidR="00F47AEA">
        <w:rPr>
          <w:rFonts w:ascii="Times New Roman" w:hAnsi="Times New Roman"/>
          <w:sz w:val="24"/>
        </w:rPr>
        <w:t xml:space="preserve"> e rochas </w:t>
      </w:r>
      <w:r w:rsidRPr="00DA766A">
        <w:rPr>
          <w:rFonts w:ascii="Times New Roman" w:hAnsi="Times New Roman"/>
          <w:sz w:val="24"/>
        </w:rPr>
        <w:t>areníticas.</w:t>
      </w:r>
    </w:p>
    <w:p w:rsidR="001E77A7" w:rsidRPr="00DA766A" w:rsidRDefault="00220787" w:rsidP="000502CB">
      <w:pPr>
        <w:spacing w:line="240" w:lineRule="auto"/>
        <w:ind w:firstLine="709"/>
        <w:rPr>
          <w:rFonts w:ascii="Times New Roman" w:hAnsi="Times New Roman"/>
          <w:sz w:val="24"/>
        </w:rPr>
      </w:pPr>
      <w:r w:rsidRPr="00DA766A">
        <w:rPr>
          <w:rFonts w:ascii="Times New Roman" w:hAnsi="Times New Roman"/>
          <w:sz w:val="24"/>
        </w:rPr>
        <w:t>Segundo Aguiar</w:t>
      </w:r>
      <w:r w:rsidRPr="00DA766A">
        <w:rPr>
          <w:rFonts w:ascii="Times New Roman" w:eastAsia="SimSun" w:hAnsi="Times New Roman"/>
          <w:sz w:val="24"/>
        </w:rPr>
        <w:t xml:space="preserve">; Gomes (2004a; 2004b), </w:t>
      </w:r>
      <w:r w:rsidR="001E77A7" w:rsidRPr="00DA766A">
        <w:rPr>
          <w:rFonts w:ascii="Times New Roman" w:hAnsi="Times New Roman"/>
          <w:sz w:val="24"/>
        </w:rPr>
        <w:t xml:space="preserve">Castelo do Piauí possui uma </w:t>
      </w:r>
      <w:r w:rsidR="001E77A7" w:rsidRPr="00BB69D9">
        <w:rPr>
          <w:rFonts w:ascii="Times New Roman" w:eastAsia="Calibri" w:hAnsi="Times New Roman"/>
          <w:sz w:val="24"/>
          <w:lang w:eastAsia="en-US"/>
        </w:rPr>
        <w:t>área de 2.237,08 km</w:t>
      </w:r>
      <w:r w:rsidR="001E77A7" w:rsidRPr="00BB69D9">
        <w:rPr>
          <w:rFonts w:ascii="Times New Roman" w:eastAsia="Calibri" w:hAnsi="Times New Roman"/>
          <w:sz w:val="24"/>
          <w:vertAlign w:val="superscript"/>
          <w:lang w:eastAsia="en-US"/>
        </w:rPr>
        <w:t>2</w:t>
      </w:r>
      <w:r w:rsidR="00CF4E6A" w:rsidRPr="00BB69D9">
        <w:rPr>
          <w:rFonts w:ascii="Times New Roman" w:eastAsia="Calibri" w:hAnsi="Times New Roman"/>
          <w:sz w:val="24"/>
          <w:lang w:eastAsia="en-US"/>
        </w:rPr>
        <w:t>, limitando-se</w:t>
      </w:r>
      <w:r w:rsidR="001E77A7" w:rsidRPr="00BB69D9">
        <w:rPr>
          <w:rFonts w:ascii="Times New Roman" w:eastAsia="Calibri" w:hAnsi="Times New Roman"/>
          <w:sz w:val="24"/>
          <w:lang w:eastAsia="en-US"/>
        </w:rPr>
        <w:t xml:space="preserve"> ao norte com Pedro II, ao sul </w:t>
      </w:r>
      <w:r w:rsidR="00866FE6" w:rsidRPr="00BB69D9">
        <w:rPr>
          <w:rFonts w:ascii="Times New Roman" w:eastAsia="Calibri" w:hAnsi="Times New Roman"/>
          <w:sz w:val="24"/>
          <w:lang w:eastAsia="en-US"/>
        </w:rPr>
        <w:t xml:space="preserve">com </w:t>
      </w:r>
      <w:r w:rsidR="001E77A7" w:rsidRPr="00BB69D9">
        <w:rPr>
          <w:rFonts w:ascii="Times New Roman" w:eastAsia="Calibri" w:hAnsi="Times New Roman"/>
          <w:sz w:val="24"/>
          <w:lang w:eastAsia="en-US"/>
        </w:rPr>
        <w:t>São Miguel do Tapuio, a leste Área de Litígio entre Piauí e Ceará, a oeste com Campo Maior, Alto Longá e São João da Serra</w:t>
      </w:r>
      <w:r w:rsidR="00A701D7">
        <w:rPr>
          <w:rFonts w:ascii="Times New Roman" w:eastAsia="Calibri" w:hAnsi="Times New Roman"/>
          <w:sz w:val="24"/>
          <w:lang w:eastAsia="en-US"/>
        </w:rPr>
        <w:t>. S</w:t>
      </w:r>
      <w:r w:rsidR="001E77A7" w:rsidRPr="00BB69D9">
        <w:rPr>
          <w:rFonts w:ascii="Times New Roman" w:eastAsia="Calibri" w:hAnsi="Times New Roman"/>
          <w:sz w:val="24"/>
          <w:lang w:eastAsia="en-US"/>
        </w:rPr>
        <w:t>ua sede municipal localiza-se às Coordenadas Geográficas: 05º19’19”S e 41º33’10”O. Juazeiro do Piauí possui área de 838,49 km</w:t>
      </w:r>
      <w:r w:rsidR="001E77A7" w:rsidRPr="00BB69D9">
        <w:rPr>
          <w:rFonts w:ascii="Times New Roman" w:eastAsia="Calibri" w:hAnsi="Times New Roman"/>
          <w:sz w:val="24"/>
          <w:vertAlign w:val="superscript"/>
          <w:lang w:eastAsia="en-US"/>
        </w:rPr>
        <w:t>2</w:t>
      </w:r>
      <w:r w:rsidR="001E77A7" w:rsidRPr="00BB69D9">
        <w:rPr>
          <w:rFonts w:ascii="Times New Roman" w:eastAsia="Calibri" w:hAnsi="Times New Roman"/>
          <w:sz w:val="24"/>
          <w:lang w:eastAsia="en-US"/>
        </w:rPr>
        <w:t xml:space="preserve">, </w:t>
      </w:r>
      <w:r w:rsidR="00866FE6" w:rsidRPr="00BB69D9">
        <w:rPr>
          <w:rFonts w:ascii="Times New Roman" w:eastAsia="Calibri" w:hAnsi="Times New Roman"/>
          <w:sz w:val="24"/>
          <w:lang w:eastAsia="en-US"/>
        </w:rPr>
        <w:t xml:space="preserve">limitando-se </w:t>
      </w:r>
      <w:r w:rsidR="001E77A7" w:rsidRPr="00BB69D9">
        <w:rPr>
          <w:rFonts w:ascii="Times New Roman" w:eastAsia="Calibri" w:hAnsi="Times New Roman"/>
          <w:sz w:val="24"/>
          <w:lang w:eastAsia="en-US"/>
        </w:rPr>
        <w:t xml:space="preserve">ao norte com Sigefredo Pacheco e Milton Brandão, ao sul </w:t>
      </w:r>
      <w:r w:rsidR="00CF4E6A" w:rsidRPr="00BB69D9">
        <w:rPr>
          <w:rFonts w:ascii="Times New Roman" w:eastAsia="Calibri" w:hAnsi="Times New Roman"/>
          <w:sz w:val="24"/>
          <w:lang w:eastAsia="en-US"/>
        </w:rPr>
        <w:t xml:space="preserve">com </w:t>
      </w:r>
      <w:r w:rsidR="001E77A7" w:rsidRPr="00BB69D9">
        <w:rPr>
          <w:rFonts w:ascii="Times New Roman" w:eastAsia="Calibri" w:hAnsi="Times New Roman"/>
          <w:sz w:val="24"/>
          <w:lang w:eastAsia="en-US"/>
        </w:rPr>
        <w:t xml:space="preserve">Castelo do Piauí e Buriti dos Montes, a leste </w:t>
      </w:r>
      <w:r w:rsidR="00CF4E6A" w:rsidRPr="00BB69D9">
        <w:rPr>
          <w:rFonts w:ascii="Times New Roman" w:eastAsia="Calibri" w:hAnsi="Times New Roman"/>
          <w:sz w:val="24"/>
          <w:lang w:eastAsia="en-US"/>
        </w:rPr>
        <w:t xml:space="preserve">com </w:t>
      </w:r>
      <w:r w:rsidR="001E77A7" w:rsidRPr="00BB69D9">
        <w:rPr>
          <w:rFonts w:ascii="Times New Roman" w:eastAsia="Calibri" w:hAnsi="Times New Roman"/>
          <w:sz w:val="24"/>
          <w:lang w:eastAsia="en-US"/>
        </w:rPr>
        <w:t xml:space="preserve">Buriti dos Montes, a oeste Castelo do Piauí e Sigefredo Pacheco; sua sede </w:t>
      </w:r>
      <w:r w:rsidR="00866FE6" w:rsidRPr="00BB69D9">
        <w:rPr>
          <w:rFonts w:ascii="Times New Roman" w:eastAsia="Calibri" w:hAnsi="Times New Roman"/>
          <w:sz w:val="24"/>
          <w:lang w:eastAsia="en-US"/>
        </w:rPr>
        <w:t xml:space="preserve">situa-se </w:t>
      </w:r>
      <w:r w:rsidR="001E77A7" w:rsidRPr="00BB69D9">
        <w:rPr>
          <w:rFonts w:ascii="Times New Roman" w:eastAsia="Calibri" w:hAnsi="Times New Roman"/>
          <w:sz w:val="24"/>
          <w:lang w:eastAsia="en-US"/>
        </w:rPr>
        <w:t>nas Coordenadas Geográficas de 05º10’19”S e 41º42’10”O</w:t>
      </w:r>
      <w:r w:rsidR="001E77A7" w:rsidRPr="00DA766A">
        <w:rPr>
          <w:rFonts w:ascii="Times New Roman" w:hAnsi="Times New Roman"/>
          <w:sz w:val="24"/>
        </w:rPr>
        <w:t xml:space="preserve">(Ver </w:t>
      </w:r>
      <w:r w:rsidR="00DA766A">
        <w:rPr>
          <w:rFonts w:ascii="Times New Roman" w:hAnsi="Times New Roman"/>
          <w:sz w:val="24"/>
        </w:rPr>
        <w:t>Figura 1</w:t>
      </w:r>
      <w:r w:rsidR="001E77A7" w:rsidRPr="00DA766A">
        <w:rPr>
          <w:rFonts w:ascii="Times New Roman" w:hAnsi="Times New Roman"/>
          <w:sz w:val="24"/>
        </w:rPr>
        <w:t>).</w:t>
      </w:r>
    </w:p>
    <w:p w:rsidR="00DF5E2E" w:rsidRDefault="00DF5E2E" w:rsidP="000502CB">
      <w:pPr>
        <w:spacing w:line="240" w:lineRule="auto"/>
        <w:rPr>
          <w:rFonts w:ascii="Times New Roman" w:hAnsi="Times New Roman"/>
          <w:sz w:val="24"/>
        </w:rPr>
      </w:pPr>
      <w:bookmarkStart w:id="7" w:name="_Toc393047902"/>
    </w:p>
    <w:p w:rsidR="000502CB" w:rsidRDefault="000502CB" w:rsidP="000502CB">
      <w:pPr>
        <w:spacing w:line="240" w:lineRule="auto"/>
        <w:rPr>
          <w:rFonts w:ascii="Times New Roman" w:hAnsi="Times New Roman"/>
          <w:sz w:val="24"/>
        </w:rPr>
      </w:pPr>
    </w:p>
    <w:p w:rsidR="00DF5E2E" w:rsidRPr="00DA766A" w:rsidRDefault="00DF5E2E" w:rsidP="000502CB">
      <w:pPr>
        <w:spacing w:line="240" w:lineRule="auto"/>
        <w:jc w:val="center"/>
        <w:rPr>
          <w:rFonts w:ascii="Times New Roman" w:hAnsi="Times New Roman"/>
          <w:b/>
          <w:sz w:val="24"/>
        </w:rPr>
      </w:pPr>
      <w:r w:rsidRPr="00DA766A">
        <w:rPr>
          <w:rFonts w:ascii="Times New Roman" w:hAnsi="Times New Roman"/>
          <w:b/>
          <w:sz w:val="24"/>
        </w:rPr>
        <w:t xml:space="preserve">Figura 1 </w:t>
      </w:r>
      <w:r w:rsidR="00263ECD" w:rsidRPr="00DA766A">
        <w:rPr>
          <w:rFonts w:ascii="Times New Roman" w:hAnsi="Times New Roman"/>
          <w:b/>
          <w:sz w:val="24"/>
        </w:rPr>
        <w:t>- Localização dos municípios de Castelo do Piauí e Juazeiro do Piauí.</w:t>
      </w:r>
      <w:bookmarkEnd w:id="7"/>
    </w:p>
    <w:p w:rsidR="00B840AD" w:rsidRPr="00DA766A" w:rsidRDefault="0068671D" w:rsidP="000502CB">
      <w:pPr>
        <w:spacing w:line="240" w:lineRule="auto"/>
        <w:jc w:val="center"/>
        <w:rPr>
          <w:rFonts w:ascii="Times New Roman" w:hAnsi="Times New Roman"/>
          <w:sz w:val="24"/>
        </w:rPr>
      </w:pPr>
      <w:r>
        <w:rPr>
          <w:noProof/>
        </w:rPr>
        <w:lastRenderedPageBreak/>
        <w:drawing>
          <wp:inline distT="0" distB="0" distL="0" distR="0">
            <wp:extent cx="5578475" cy="4139565"/>
            <wp:effectExtent l="19050" t="19050" r="22225" b="13335"/>
            <wp:docPr id="1" name="Imagem 1" descr="Descrição: Loc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calizaçã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8475" cy="4139565"/>
                    </a:xfrm>
                    <a:prstGeom prst="rect">
                      <a:avLst/>
                    </a:prstGeom>
                    <a:noFill/>
                    <a:ln w="6350" cmpd="sng">
                      <a:solidFill>
                        <a:srgbClr val="000000"/>
                      </a:solidFill>
                      <a:miter lim="800000"/>
                      <a:headEnd/>
                      <a:tailEnd/>
                    </a:ln>
                    <a:effectLst/>
                  </pic:spPr>
                </pic:pic>
              </a:graphicData>
            </a:graphic>
          </wp:inline>
        </w:drawing>
      </w:r>
    </w:p>
    <w:p w:rsidR="00DA766A" w:rsidRPr="00DA766A" w:rsidRDefault="00B71F58" w:rsidP="000502CB">
      <w:pPr>
        <w:spacing w:line="240" w:lineRule="auto"/>
        <w:jc w:val="center"/>
        <w:rPr>
          <w:rFonts w:ascii="Times New Roman" w:eastAsia="SimSun" w:hAnsi="Times New Roman"/>
          <w:b/>
          <w:sz w:val="20"/>
          <w:szCs w:val="20"/>
        </w:rPr>
      </w:pPr>
      <w:r w:rsidRPr="00DA766A">
        <w:rPr>
          <w:rFonts w:ascii="Times New Roman" w:eastAsia="SimSun" w:hAnsi="Times New Roman"/>
          <w:b/>
          <w:sz w:val="20"/>
          <w:szCs w:val="20"/>
        </w:rPr>
        <w:t xml:space="preserve">Fonte: </w:t>
      </w:r>
      <w:r w:rsidR="00CC463E" w:rsidRPr="00DA766A">
        <w:rPr>
          <w:rFonts w:ascii="Times New Roman" w:eastAsia="SimSun" w:hAnsi="Times New Roman"/>
          <w:b/>
          <w:sz w:val="20"/>
          <w:szCs w:val="20"/>
        </w:rPr>
        <w:t>CPRM (2006</w:t>
      </w:r>
      <w:r w:rsidR="00E429F2" w:rsidRPr="00DA766A">
        <w:rPr>
          <w:rFonts w:ascii="Times New Roman" w:eastAsia="SimSun" w:hAnsi="Times New Roman"/>
          <w:b/>
          <w:sz w:val="20"/>
          <w:szCs w:val="20"/>
        </w:rPr>
        <w:t>)</w:t>
      </w:r>
      <w:r w:rsidR="00106009" w:rsidRPr="00DA766A">
        <w:rPr>
          <w:rFonts w:ascii="Times New Roman" w:eastAsia="SimSun" w:hAnsi="Times New Roman"/>
          <w:b/>
          <w:sz w:val="20"/>
          <w:szCs w:val="20"/>
        </w:rPr>
        <w:t>.</w:t>
      </w:r>
      <w:bookmarkStart w:id="8" w:name="_Toc387295070"/>
      <w:bookmarkStart w:id="9" w:name="_Toc391886358"/>
    </w:p>
    <w:p w:rsidR="00DA766A" w:rsidRDefault="00DA766A" w:rsidP="000502CB">
      <w:pPr>
        <w:spacing w:line="240" w:lineRule="auto"/>
        <w:rPr>
          <w:rFonts w:ascii="Times New Roman" w:eastAsia="SimSun" w:hAnsi="Times New Roman"/>
          <w:b/>
          <w:sz w:val="24"/>
        </w:rPr>
      </w:pPr>
    </w:p>
    <w:p w:rsidR="000502CB" w:rsidRPr="00DA766A" w:rsidRDefault="000502CB" w:rsidP="000502CB">
      <w:pPr>
        <w:spacing w:line="240" w:lineRule="auto"/>
        <w:rPr>
          <w:rFonts w:ascii="Times New Roman" w:eastAsia="SimSun" w:hAnsi="Times New Roman"/>
          <w:b/>
          <w:sz w:val="24"/>
        </w:rPr>
      </w:pPr>
    </w:p>
    <w:bookmarkEnd w:id="8"/>
    <w:bookmarkEnd w:id="9"/>
    <w:p w:rsidR="001E77A7" w:rsidRPr="00BB69D9" w:rsidRDefault="00551B1C" w:rsidP="000502CB">
      <w:pPr>
        <w:spacing w:line="240" w:lineRule="auto"/>
        <w:rPr>
          <w:rFonts w:ascii="Times New Roman" w:hAnsi="Times New Roman"/>
          <w:b/>
          <w:color w:val="000000"/>
          <w:sz w:val="24"/>
        </w:rPr>
      </w:pPr>
      <w:r w:rsidRPr="00BB69D9">
        <w:rPr>
          <w:rFonts w:ascii="Times New Roman" w:hAnsi="Times New Roman"/>
          <w:b/>
          <w:color w:val="000000"/>
          <w:sz w:val="24"/>
        </w:rPr>
        <w:t>Fundamentação teórica</w:t>
      </w:r>
    </w:p>
    <w:p w:rsidR="001E77A7" w:rsidRPr="00DA766A" w:rsidRDefault="001E77A7" w:rsidP="000502CB">
      <w:pPr>
        <w:numPr>
          <w:ilvl w:val="12"/>
          <w:numId w:val="0"/>
        </w:numPr>
        <w:spacing w:line="240" w:lineRule="auto"/>
        <w:ind w:firstLine="708"/>
        <w:rPr>
          <w:rFonts w:ascii="Times New Roman" w:hAnsi="Times New Roman"/>
          <w:sz w:val="24"/>
        </w:rPr>
      </w:pPr>
    </w:p>
    <w:p w:rsidR="006E688B" w:rsidRDefault="00831746" w:rsidP="000502CB">
      <w:pPr>
        <w:numPr>
          <w:ilvl w:val="12"/>
          <w:numId w:val="0"/>
        </w:numPr>
        <w:spacing w:line="240" w:lineRule="auto"/>
        <w:ind w:firstLine="708"/>
        <w:rPr>
          <w:rFonts w:ascii="Times New Roman" w:hAnsi="Times New Roman"/>
          <w:sz w:val="24"/>
        </w:rPr>
      </w:pPr>
      <w:r w:rsidRPr="00DA766A">
        <w:rPr>
          <w:rFonts w:ascii="Times New Roman" w:hAnsi="Times New Roman"/>
          <w:sz w:val="24"/>
        </w:rPr>
        <w:t>A caracterização da estrutura geológica permite conhecer a fragilidade das rochas às intempéries naturais</w:t>
      </w:r>
      <w:r w:rsidR="00A701D7">
        <w:rPr>
          <w:rFonts w:ascii="Times New Roman" w:hAnsi="Times New Roman"/>
          <w:sz w:val="24"/>
        </w:rPr>
        <w:t>, p</w:t>
      </w:r>
      <w:r w:rsidR="006E688B" w:rsidRPr="00DA766A">
        <w:rPr>
          <w:rFonts w:ascii="Times New Roman" w:hAnsi="Times New Roman"/>
          <w:sz w:val="24"/>
        </w:rPr>
        <w:t>ois na análise e definição da morfodinâmica da paisagem, a geologia compreende as informações relacionadas à história da evolução geológica</w:t>
      </w:r>
      <w:r w:rsidR="00626F4D" w:rsidRPr="00DA766A">
        <w:rPr>
          <w:rFonts w:ascii="Times New Roman" w:hAnsi="Times New Roman"/>
          <w:sz w:val="24"/>
        </w:rPr>
        <w:t xml:space="preserve"> do ambiente, bem comoo grau de coesão das rochas, ao passo que em rochas pouco coesas ocorre morfogênese, por outro lado, em rochas bastante coesas predomina a pedogênese </w:t>
      </w:r>
      <w:r w:rsidR="006E688B" w:rsidRPr="00DA766A">
        <w:rPr>
          <w:rFonts w:ascii="Times New Roman" w:hAnsi="Times New Roman"/>
          <w:sz w:val="24"/>
        </w:rPr>
        <w:t>(VALERIANO, 2008)</w:t>
      </w:r>
      <w:r w:rsidR="00626F4D" w:rsidRPr="00DA766A">
        <w:rPr>
          <w:rFonts w:ascii="Times New Roman" w:hAnsi="Times New Roman"/>
          <w:sz w:val="24"/>
        </w:rPr>
        <w:t>.</w:t>
      </w:r>
      <w:r w:rsidR="00A146B7">
        <w:rPr>
          <w:rFonts w:ascii="Times New Roman" w:hAnsi="Times New Roman"/>
          <w:sz w:val="24"/>
        </w:rPr>
        <w:t xml:space="preserve"> Algumas formações geológicas serão caracterizadas a seguir:</w:t>
      </w:r>
    </w:p>
    <w:p w:rsidR="00C776A7" w:rsidRPr="00DA766A" w:rsidRDefault="00C776A7" w:rsidP="000502CB">
      <w:pPr>
        <w:pStyle w:val="PargrafodaLista"/>
        <w:numPr>
          <w:ilvl w:val="0"/>
          <w:numId w:val="5"/>
        </w:numPr>
        <w:spacing w:line="240" w:lineRule="auto"/>
        <w:ind w:left="993" w:hanging="284"/>
        <w:rPr>
          <w:rFonts w:ascii="Times New Roman" w:hAnsi="Times New Roman"/>
          <w:b/>
          <w:sz w:val="24"/>
        </w:rPr>
      </w:pPr>
      <w:r w:rsidRPr="00DA766A">
        <w:rPr>
          <w:rFonts w:ascii="Times New Roman" w:hAnsi="Times New Roman"/>
          <w:b/>
          <w:bCs/>
          <w:sz w:val="24"/>
        </w:rPr>
        <w:t>Grupo Serra Grande</w:t>
      </w:r>
    </w:p>
    <w:p w:rsidR="00C776A7" w:rsidRPr="00DA766A" w:rsidRDefault="00C776A7" w:rsidP="000502CB">
      <w:pPr>
        <w:numPr>
          <w:ilvl w:val="12"/>
          <w:numId w:val="0"/>
        </w:numPr>
        <w:spacing w:line="240" w:lineRule="auto"/>
        <w:ind w:firstLine="708"/>
        <w:rPr>
          <w:rFonts w:ascii="Times New Roman" w:hAnsi="Times New Roman"/>
          <w:sz w:val="24"/>
        </w:rPr>
      </w:pPr>
      <w:r w:rsidRPr="00DA766A">
        <w:rPr>
          <w:rFonts w:ascii="Times New Roman" w:hAnsi="Times New Roman"/>
          <w:sz w:val="24"/>
        </w:rPr>
        <w:t>Esta unidade data da Era Paleozóica e Período Siluriano. É composta por arenitos grosseiros com leitos de conglomerado oligomítico e intercalações de siltitos e folhelhos; possui sedimentação que se inicia com arenitos brancos, grosseiros, conglomeráticos, contendo leitos de até 20 metros de conglomerado oligomítico grosseiro, com seixos de quartzo de até 20 cm de diâmetro, cujo tamanho diminui da base para o topo, a estes seguem arenitos grosseiros cuja estratificação é cruzada diagonal; em algumas regiões surgem intercalações de siltitos e folhelhos arroxeados, no topo da formação. Esta formação surge, geralmente, em ambiente fluvial entrelaçado e marinho raso (BRASIL, 1973; CPRM, 2006).</w:t>
      </w:r>
    </w:p>
    <w:p w:rsidR="00C776A7" w:rsidRPr="00DA766A" w:rsidRDefault="00C776A7" w:rsidP="000502CB">
      <w:pPr>
        <w:pStyle w:val="PargrafodaLista"/>
        <w:numPr>
          <w:ilvl w:val="0"/>
          <w:numId w:val="5"/>
        </w:numPr>
        <w:spacing w:line="240" w:lineRule="auto"/>
        <w:ind w:left="993" w:hanging="284"/>
        <w:rPr>
          <w:rFonts w:ascii="Times New Roman" w:hAnsi="Times New Roman"/>
          <w:b/>
          <w:sz w:val="24"/>
        </w:rPr>
      </w:pPr>
      <w:r w:rsidRPr="00DA766A">
        <w:rPr>
          <w:rFonts w:ascii="Times New Roman" w:hAnsi="Times New Roman"/>
          <w:b/>
          <w:bCs/>
          <w:sz w:val="24"/>
        </w:rPr>
        <w:t>Formação Pimenteiras</w:t>
      </w:r>
    </w:p>
    <w:p w:rsidR="00C776A7" w:rsidRPr="00DA766A" w:rsidRDefault="00C776A7" w:rsidP="000502CB">
      <w:pPr>
        <w:spacing w:line="240" w:lineRule="auto"/>
        <w:ind w:firstLine="708"/>
        <w:rPr>
          <w:rFonts w:ascii="Times New Roman" w:hAnsi="Times New Roman"/>
          <w:sz w:val="24"/>
        </w:rPr>
      </w:pPr>
      <w:r w:rsidRPr="00DA766A">
        <w:rPr>
          <w:rFonts w:ascii="Times New Roman" w:hAnsi="Times New Roman"/>
          <w:sz w:val="24"/>
        </w:rPr>
        <w:t xml:space="preserve">Unidade geológica que data da Era Paleozóica e Período Devoniano Inferior. Seu nome deriva do amontoado de folhelhos vermelhos no município de Pimenteiras, Piauí. Sua sedimentação inicia com cores variadas, havendo predomínio do vermelho e cinza escuro, além de micáceos, contendo nódulos e leitos de oolitospiritosos, citem-se ainda as intercalações de arenitos e siltitos de cores branca a cinza-claro, finos, ocorrendo </w:t>
      </w:r>
      <w:r w:rsidRPr="00DA766A">
        <w:rPr>
          <w:rFonts w:ascii="Times New Roman" w:hAnsi="Times New Roman"/>
          <w:sz w:val="24"/>
        </w:rPr>
        <w:lastRenderedPageBreak/>
        <w:t>principalmente no topo da formação. É uma formação que apresenta vulnerabilidade à erosão, visto que tem litologia frágil, sendo protegida, em parte, pela Formação Cabeças. Apresenta ainda fraca inclinação para oeste (BRASIL, 1973; CPRM, 2006).</w:t>
      </w:r>
    </w:p>
    <w:p w:rsidR="00C776A7" w:rsidRPr="00DA766A" w:rsidRDefault="00C776A7" w:rsidP="000502CB">
      <w:pPr>
        <w:pStyle w:val="PargrafodaLista"/>
        <w:numPr>
          <w:ilvl w:val="0"/>
          <w:numId w:val="5"/>
        </w:numPr>
        <w:spacing w:line="240" w:lineRule="auto"/>
        <w:ind w:left="993" w:hanging="284"/>
        <w:rPr>
          <w:rFonts w:ascii="Times New Roman" w:hAnsi="Times New Roman"/>
          <w:b/>
          <w:sz w:val="24"/>
        </w:rPr>
      </w:pPr>
      <w:r w:rsidRPr="00DA766A">
        <w:rPr>
          <w:rFonts w:ascii="Times New Roman" w:hAnsi="Times New Roman"/>
          <w:b/>
          <w:bCs/>
          <w:sz w:val="24"/>
        </w:rPr>
        <w:t>Formação Cabeças</w:t>
      </w:r>
    </w:p>
    <w:p w:rsidR="00C776A7" w:rsidRPr="00DA766A" w:rsidRDefault="00C776A7" w:rsidP="000502CB">
      <w:pPr>
        <w:spacing w:line="240" w:lineRule="auto"/>
        <w:ind w:firstLine="708"/>
        <w:rPr>
          <w:rFonts w:ascii="Times New Roman" w:hAnsi="Times New Roman"/>
          <w:sz w:val="24"/>
        </w:rPr>
      </w:pPr>
      <w:r w:rsidRPr="00DA766A">
        <w:rPr>
          <w:rFonts w:ascii="Times New Roman" w:hAnsi="Times New Roman"/>
          <w:sz w:val="24"/>
        </w:rPr>
        <w:t>Essa formação geológica data do Paleozóico e Período Devoniano Médio, cujo nome origina-se da sequência de arenitos encontrados nas intermediações do povoado Cabeças, município de Dom Expedito Lopes, Piauí. Seus arenitos possuem cores claras, brancos, cinza-amarelados chegando a vermelho; médios a grosseiro</w:t>
      </w:r>
      <w:r w:rsidR="00A701D7">
        <w:rPr>
          <w:rFonts w:ascii="Times New Roman" w:hAnsi="Times New Roman"/>
          <w:sz w:val="24"/>
        </w:rPr>
        <w:t>s</w:t>
      </w:r>
      <w:r w:rsidRPr="00DA766A">
        <w:rPr>
          <w:rFonts w:ascii="Times New Roman" w:hAnsi="Times New Roman"/>
          <w:sz w:val="24"/>
        </w:rPr>
        <w:t>, conglomerático e muito pouco argiloso; possui aspecto maciço devido</w:t>
      </w:r>
      <w:r w:rsidR="00A701D7">
        <w:rPr>
          <w:rFonts w:ascii="Times New Roman" w:hAnsi="Times New Roman"/>
          <w:sz w:val="24"/>
        </w:rPr>
        <w:t xml:space="preserve"> à</w:t>
      </w:r>
      <w:r w:rsidRPr="00DA766A">
        <w:rPr>
          <w:rFonts w:ascii="Times New Roman" w:hAnsi="Times New Roman"/>
          <w:sz w:val="24"/>
        </w:rPr>
        <w:t xml:space="preserve"> sua estratificação espessa, comumente cruzada bem desenvolvida. Em alguns locais aparecem intercalações de siltitos e arenitos finos, laminados de cores claras. Esta formaçãogeralmentesurge em ambiente fluvial, estuário e marinho raso (BRASIL, 1973; CPRM, 2006).</w:t>
      </w:r>
    </w:p>
    <w:p w:rsidR="00C776A7" w:rsidRPr="00DA766A" w:rsidRDefault="00C776A7" w:rsidP="000502CB">
      <w:pPr>
        <w:pStyle w:val="PargrafodaLista"/>
        <w:numPr>
          <w:ilvl w:val="0"/>
          <w:numId w:val="5"/>
        </w:numPr>
        <w:spacing w:line="240" w:lineRule="auto"/>
        <w:ind w:left="993" w:hanging="284"/>
        <w:rPr>
          <w:rFonts w:ascii="Times New Roman" w:hAnsi="Times New Roman"/>
          <w:b/>
          <w:sz w:val="24"/>
        </w:rPr>
      </w:pPr>
      <w:r w:rsidRPr="00DA766A">
        <w:rPr>
          <w:rFonts w:ascii="Times New Roman" w:hAnsi="Times New Roman"/>
          <w:b/>
          <w:bCs/>
          <w:sz w:val="24"/>
        </w:rPr>
        <w:t>Formação Longá</w:t>
      </w:r>
    </w:p>
    <w:p w:rsidR="00C776A7" w:rsidRPr="00DA766A" w:rsidRDefault="00C776A7" w:rsidP="000502CB">
      <w:pPr>
        <w:spacing w:line="240" w:lineRule="auto"/>
        <w:ind w:firstLine="708"/>
        <w:rPr>
          <w:rFonts w:ascii="Times New Roman" w:hAnsi="Times New Roman"/>
          <w:sz w:val="24"/>
        </w:rPr>
      </w:pPr>
      <w:r w:rsidRPr="00DA766A">
        <w:rPr>
          <w:rFonts w:ascii="Times New Roman" w:hAnsi="Times New Roman"/>
          <w:sz w:val="24"/>
        </w:rPr>
        <w:t>É uma formação geológica que data do Paleozóico e Período Devoniano Superior. Sua denominação deriva do fato de primeiro ter sido descrita numa seção do rio Longá. É composta por folhelhos e siltitos cinza-escuros a pretos, em geral carbonosos, apresentando intercalações de arenitos finos com cores branco-amareladas, laminados. Es</w:t>
      </w:r>
      <w:r w:rsidR="00A701D7">
        <w:rPr>
          <w:rFonts w:ascii="Times New Roman" w:hAnsi="Times New Roman"/>
          <w:sz w:val="24"/>
        </w:rPr>
        <w:t>s</w:t>
      </w:r>
      <w:r w:rsidRPr="00DA766A">
        <w:rPr>
          <w:rFonts w:ascii="Times New Roman" w:hAnsi="Times New Roman"/>
          <w:sz w:val="24"/>
        </w:rPr>
        <w:t>a formação apresenta inflexões para sudoeste, não está bem exposta como as demais, mas aparece em ambiente marinho raso (BRASIL, 1973; CPRM, 2006).</w:t>
      </w:r>
    </w:p>
    <w:p w:rsidR="00C776A7" w:rsidRPr="00DA766A" w:rsidRDefault="00C776A7" w:rsidP="000502CB">
      <w:pPr>
        <w:pStyle w:val="PargrafodaLista"/>
        <w:numPr>
          <w:ilvl w:val="0"/>
          <w:numId w:val="5"/>
        </w:numPr>
        <w:spacing w:line="240" w:lineRule="auto"/>
        <w:ind w:left="993" w:hanging="284"/>
        <w:rPr>
          <w:rFonts w:ascii="Times New Roman" w:hAnsi="Times New Roman"/>
          <w:b/>
          <w:sz w:val="24"/>
        </w:rPr>
      </w:pPr>
      <w:r w:rsidRPr="00DA766A">
        <w:rPr>
          <w:rFonts w:ascii="Times New Roman" w:hAnsi="Times New Roman"/>
          <w:b/>
          <w:sz w:val="24"/>
        </w:rPr>
        <w:t>Depósitos Colúvio-Eluviais</w:t>
      </w:r>
    </w:p>
    <w:p w:rsidR="00C776A7" w:rsidRPr="00DA766A" w:rsidRDefault="00C776A7" w:rsidP="000502CB">
      <w:pPr>
        <w:spacing w:line="240" w:lineRule="auto"/>
        <w:ind w:firstLine="708"/>
        <w:rPr>
          <w:rFonts w:ascii="Times New Roman" w:hAnsi="Times New Roman"/>
          <w:sz w:val="24"/>
        </w:rPr>
      </w:pPr>
      <w:r w:rsidRPr="00DA766A">
        <w:rPr>
          <w:rFonts w:ascii="Times New Roman" w:hAnsi="Times New Roman"/>
          <w:sz w:val="24"/>
        </w:rPr>
        <w:t>Esses depósitos são constituídos por sedimentos que datam da era Cenozóica e do Período Quaternário, cuja formação é recente e são constituídos por cascalhos, sedimentos areno-argilosos não consolidados e conglomeráticos, carregados pelos rios, originando lagoas temporárias, ocorrendo em estreitas faixas do rio Parnaíba (BRASIL, 1973; CPRM, 2006).</w:t>
      </w:r>
    </w:p>
    <w:p w:rsidR="005C6431" w:rsidRPr="00BB69D9" w:rsidRDefault="001572A3" w:rsidP="000502CB">
      <w:pPr>
        <w:numPr>
          <w:ilvl w:val="12"/>
          <w:numId w:val="0"/>
        </w:numPr>
        <w:spacing w:line="240" w:lineRule="auto"/>
        <w:ind w:firstLine="708"/>
        <w:rPr>
          <w:rFonts w:ascii="Times New Roman" w:eastAsia="Calibri" w:hAnsi="Times New Roman"/>
          <w:sz w:val="24"/>
          <w:lang w:eastAsia="en-US"/>
        </w:rPr>
      </w:pPr>
      <w:r w:rsidRPr="00BB69D9">
        <w:rPr>
          <w:rFonts w:ascii="Times New Roman" w:eastAsia="Calibri" w:hAnsi="Times New Roman"/>
          <w:sz w:val="24"/>
          <w:lang w:eastAsia="en-US"/>
        </w:rPr>
        <w:t>Conhecer a gênese, a evolução da morfologia</w:t>
      </w:r>
      <w:r w:rsidR="00C776A7" w:rsidRPr="00BB69D9">
        <w:rPr>
          <w:rFonts w:ascii="Times New Roman" w:eastAsia="Calibri" w:hAnsi="Times New Roman"/>
          <w:sz w:val="24"/>
          <w:lang w:eastAsia="en-US"/>
        </w:rPr>
        <w:t xml:space="preserve"> terrestre e seus elementos são </w:t>
      </w:r>
      <w:r w:rsidRPr="00BB69D9">
        <w:rPr>
          <w:rFonts w:ascii="Times New Roman" w:eastAsia="Calibri" w:hAnsi="Times New Roman"/>
          <w:sz w:val="24"/>
          <w:lang w:eastAsia="en-US"/>
        </w:rPr>
        <w:t>sumamente importantes para compreender a dinâmica ambiental, pois a geomorfogênese é responsável pela constante modificação nas paisagens (PINHEIR</w:t>
      </w:r>
      <w:r w:rsidR="005C6431" w:rsidRPr="00BB69D9">
        <w:rPr>
          <w:rFonts w:ascii="Times New Roman" w:eastAsia="Calibri" w:hAnsi="Times New Roman"/>
          <w:sz w:val="24"/>
          <w:lang w:eastAsia="en-US"/>
        </w:rPr>
        <w:t>O, 2011). Para Florenzano (2008</w:t>
      </w:r>
      <w:r w:rsidRPr="00BB69D9">
        <w:rPr>
          <w:rFonts w:ascii="Times New Roman" w:eastAsia="Calibri" w:hAnsi="Times New Roman"/>
          <w:sz w:val="24"/>
          <w:lang w:eastAsia="en-US"/>
        </w:rPr>
        <w:t xml:space="preserve">), a análise do relevo é importante devido </w:t>
      </w:r>
      <w:r w:rsidR="00A701D7">
        <w:rPr>
          <w:rFonts w:ascii="Times New Roman" w:eastAsia="Calibri" w:hAnsi="Times New Roman"/>
          <w:sz w:val="24"/>
          <w:lang w:eastAsia="en-US"/>
        </w:rPr>
        <w:t xml:space="preserve">à </w:t>
      </w:r>
      <w:r w:rsidRPr="00BB69D9">
        <w:rPr>
          <w:rFonts w:ascii="Times New Roman" w:eastAsia="Calibri" w:hAnsi="Times New Roman"/>
          <w:sz w:val="24"/>
          <w:lang w:eastAsia="en-US"/>
        </w:rPr>
        <w:t>possibilidade de definir a vulnerabilidade do meio ambiente, propiciando a criação de legislação para a sua ocupação e proteção.</w:t>
      </w:r>
    </w:p>
    <w:p w:rsidR="005C6431" w:rsidRDefault="005C6431" w:rsidP="000502CB">
      <w:pPr>
        <w:numPr>
          <w:ilvl w:val="12"/>
          <w:numId w:val="0"/>
        </w:numPr>
        <w:spacing w:line="240" w:lineRule="auto"/>
        <w:ind w:firstLine="708"/>
        <w:rPr>
          <w:rFonts w:ascii="Times New Roman" w:hAnsi="Times New Roman"/>
          <w:sz w:val="24"/>
        </w:rPr>
      </w:pPr>
      <w:r w:rsidRPr="00DA766A">
        <w:rPr>
          <w:rFonts w:ascii="Times New Roman" w:hAnsi="Times New Roman"/>
          <w:sz w:val="24"/>
        </w:rPr>
        <w:t xml:space="preserve">A hipsometria refere-se </w:t>
      </w:r>
      <w:r w:rsidR="00A701D7">
        <w:rPr>
          <w:rFonts w:ascii="Times New Roman" w:hAnsi="Times New Roman"/>
          <w:sz w:val="24"/>
        </w:rPr>
        <w:t xml:space="preserve">à </w:t>
      </w:r>
      <w:r w:rsidRPr="00DA766A">
        <w:rPr>
          <w:rFonts w:ascii="Times New Roman" w:hAnsi="Times New Roman"/>
          <w:sz w:val="24"/>
        </w:rPr>
        <w:t>altimétrica do relevo e ao aprofundamento da dissecação, utiliza-se cores mais claras para representar baixas altitudes e as mais fortes</w:t>
      </w:r>
      <w:r w:rsidR="00A701D7">
        <w:rPr>
          <w:rFonts w:ascii="Times New Roman" w:hAnsi="Times New Roman"/>
          <w:sz w:val="24"/>
        </w:rPr>
        <w:t>,</w:t>
      </w:r>
      <w:r w:rsidRPr="00DA766A">
        <w:rPr>
          <w:rFonts w:ascii="Times New Roman" w:hAnsi="Times New Roman"/>
          <w:sz w:val="24"/>
        </w:rPr>
        <w:t xml:space="preserve"> as altitudes mais elevadas (CREPANI et al., 2001; GUERRA e GUERRA, 2011).</w:t>
      </w:r>
    </w:p>
    <w:p w:rsidR="005C6431" w:rsidRPr="00DA766A" w:rsidRDefault="005C6431" w:rsidP="000502CB">
      <w:pPr>
        <w:numPr>
          <w:ilvl w:val="12"/>
          <w:numId w:val="0"/>
        </w:numPr>
        <w:spacing w:line="240" w:lineRule="auto"/>
        <w:ind w:firstLine="708"/>
        <w:rPr>
          <w:rFonts w:ascii="Times New Roman" w:hAnsi="Times New Roman"/>
          <w:sz w:val="24"/>
        </w:rPr>
      </w:pPr>
      <w:r w:rsidRPr="00DA766A">
        <w:rPr>
          <w:rFonts w:ascii="Times New Roman" w:hAnsi="Times New Roman"/>
          <w:sz w:val="24"/>
        </w:rPr>
        <w:t>Para Tricart (1977), a cobertura vegetal influi diretamente na diminuição da erosão pela interceptação das precipitações e pelo favorecimento do surgimento de detritos vegetais à superfície do solo, ambos desempenhando papel amortecedor ou absorvedor de energia, diminuindo a velocidade do vento e aumentando a turbulência da passagem do ar. Em espaços sem vegetação o vento pode remover partículas minerais, gerando tempestades de pó e formando dunas, impondo severas limitações ao crescimento da vegetação.</w:t>
      </w:r>
    </w:p>
    <w:p w:rsidR="005C6431" w:rsidRPr="00BB69D9" w:rsidRDefault="005C6431" w:rsidP="000502CB">
      <w:pPr>
        <w:autoSpaceDE w:val="0"/>
        <w:autoSpaceDN w:val="0"/>
        <w:adjustRightInd w:val="0"/>
        <w:spacing w:line="240" w:lineRule="auto"/>
        <w:ind w:firstLine="708"/>
        <w:rPr>
          <w:rFonts w:ascii="Times New Roman" w:eastAsia="Calibri" w:hAnsi="Times New Roman"/>
          <w:sz w:val="24"/>
          <w:lang w:eastAsia="en-US"/>
        </w:rPr>
      </w:pPr>
      <w:r w:rsidRPr="00DA766A">
        <w:rPr>
          <w:rFonts w:ascii="Times New Roman" w:hAnsi="Times New Roman"/>
          <w:sz w:val="24"/>
        </w:rPr>
        <w:t xml:space="preserve">A vegetação tem papel primordial na proteção dos solos, pois retarda a velocidade das gotas de água provenientes das precipitações pluviais nas correntes de drenagem e aumenta a capacidade de infiltração, diminuindo o escoamento superficial. Logo resulta na diminuição da capacidade erosiva ao transformar energia potencial em cinética (VALERIANO, 2008). </w:t>
      </w:r>
      <w:r w:rsidRPr="00BB69D9">
        <w:rPr>
          <w:rFonts w:ascii="Times New Roman" w:eastAsia="Calibri" w:hAnsi="Times New Roman"/>
          <w:sz w:val="24"/>
          <w:lang w:eastAsia="en-US"/>
        </w:rPr>
        <w:t>Juazeiro do Piauí e parte de Castelo do Piauí situam-se em área com prioridade extremamente alta para a conservação da biodiversidade, segundo Projeto de Conservação e Utilização Sustentável da Diversidade Biológica Brasileira (PROBIO) (</w:t>
      </w:r>
      <w:r w:rsidRPr="00DA766A">
        <w:rPr>
          <w:rFonts w:ascii="Times New Roman" w:hAnsi="Times New Roman"/>
          <w:sz w:val="24"/>
        </w:rPr>
        <w:t>BRASIL</w:t>
      </w:r>
      <w:r w:rsidRPr="00BB69D9">
        <w:rPr>
          <w:rFonts w:ascii="Times New Roman" w:eastAsia="Calibri" w:hAnsi="Times New Roman"/>
          <w:sz w:val="24"/>
          <w:lang w:eastAsia="en-US"/>
        </w:rPr>
        <w:t>, 2007).</w:t>
      </w:r>
    </w:p>
    <w:p w:rsidR="005C6431" w:rsidRPr="00DA766A" w:rsidRDefault="005C6431" w:rsidP="000502CB">
      <w:pPr>
        <w:spacing w:line="240" w:lineRule="auto"/>
        <w:ind w:firstLine="708"/>
        <w:rPr>
          <w:rFonts w:ascii="Times New Roman" w:eastAsia="SimSun" w:hAnsi="Times New Roman"/>
          <w:sz w:val="24"/>
        </w:rPr>
      </w:pPr>
      <w:r w:rsidRPr="00DA766A">
        <w:rPr>
          <w:rFonts w:ascii="Times New Roman" w:eastAsia="SimSun" w:hAnsi="Times New Roman"/>
          <w:sz w:val="24"/>
        </w:rPr>
        <w:t>Existe perda de vegetação do cerrado rupestre à medida que as extrações minerais avançam de uma área a outra. Para Landim et al. (2011) regiões de clima subúmido ou semiárido, a exemplo da área de estudo, apresentam escassez de água e distribuição irregular das chuvas, resultando em déficit hídrico, pois a evapotranspiração é, geralmente, superior à transpiração o que resulta diretamente na diminuição da vegetação.</w:t>
      </w:r>
    </w:p>
    <w:p w:rsidR="00D13F0C" w:rsidRPr="00DA766A" w:rsidRDefault="00D13F0C" w:rsidP="000502CB">
      <w:pPr>
        <w:numPr>
          <w:ilvl w:val="12"/>
          <w:numId w:val="0"/>
        </w:numPr>
        <w:spacing w:line="240" w:lineRule="auto"/>
        <w:ind w:firstLine="708"/>
        <w:rPr>
          <w:rFonts w:ascii="Times New Roman" w:eastAsia="TimesNewRoman" w:hAnsi="Times New Roman"/>
          <w:sz w:val="24"/>
          <w:lang w:eastAsia="en-US"/>
        </w:rPr>
      </w:pPr>
      <w:r w:rsidRPr="00DA766A">
        <w:rPr>
          <w:rFonts w:ascii="Times New Roman" w:hAnsi="Times New Roman"/>
          <w:sz w:val="24"/>
        </w:rPr>
        <w:lastRenderedPageBreak/>
        <w:t>Albino (2005) ao desenvolve</w:t>
      </w:r>
      <w:r w:rsidR="00A701D7">
        <w:rPr>
          <w:rFonts w:ascii="Times New Roman" w:hAnsi="Times New Roman"/>
          <w:sz w:val="24"/>
        </w:rPr>
        <w:t>r</w:t>
      </w:r>
      <w:r w:rsidRPr="00DA766A">
        <w:rPr>
          <w:rFonts w:ascii="Times New Roman" w:hAnsi="Times New Roman"/>
          <w:sz w:val="24"/>
        </w:rPr>
        <w:t xml:space="preserve"> estudo sobre a </w:t>
      </w:r>
      <w:r w:rsidRPr="00BB69D9">
        <w:rPr>
          <w:rFonts w:ascii="Times New Roman" w:eastAsia="Calibri" w:hAnsi="Times New Roman"/>
          <w:bCs/>
          <w:sz w:val="24"/>
          <w:lang w:eastAsia="en-US"/>
        </w:rPr>
        <w:t>florística e fitossociologia da vegetação de cerrado rupestre de baixa altitude, a</w:t>
      </w:r>
      <w:r w:rsidRPr="00BB69D9">
        <w:rPr>
          <w:rFonts w:ascii="Times New Roman" w:eastAsia="Calibri" w:hAnsi="Times New Roman"/>
          <w:sz w:val="24"/>
          <w:lang w:eastAsia="en-US"/>
        </w:rPr>
        <w:t xml:space="preserve">través da amostra de </w:t>
      </w:r>
      <w:r w:rsidRPr="00DA766A">
        <w:rPr>
          <w:rFonts w:ascii="Times New Roman" w:eastAsia="TimesNewRoman" w:hAnsi="Times New Roman"/>
          <w:sz w:val="24"/>
          <w:lang w:eastAsia="en-US"/>
        </w:rPr>
        <w:t xml:space="preserve">10 unidades de 20x50 m e método de parcelas sistemáticas, encontrou a família </w:t>
      </w:r>
      <w:r w:rsidRPr="00DA766A">
        <w:rPr>
          <w:rFonts w:ascii="Times New Roman" w:eastAsia="TimesNewRoman" w:hAnsi="Times New Roman"/>
          <w:i/>
          <w:sz w:val="24"/>
          <w:lang w:eastAsia="en-US"/>
        </w:rPr>
        <w:t>Vochysiaceae</w:t>
      </w:r>
      <w:r w:rsidRPr="00DA766A">
        <w:rPr>
          <w:rFonts w:ascii="Times New Roman" w:eastAsia="TimesNewRoman" w:hAnsi="Times New Roman"/>
          <w:sz w:val="24"/>
          <w:lang w:eastAsia="en-US"/>
        </w:rPr>
        <w:t xml:space="preserve"> como sendo a mais representativa em Castelo do Piauí e Juazeiro do Piauí, com 13,63%. </w:t>
      </w:r>
      <w:r w:rsidRPr="00BB69D9">
        <w:rPr>
          <w:rFonts w:ascii="Times New Roman" w:eastAsia="Calibri" w:hAnsi="Times New Roman"/>
          <w:bCs/>
          <w:sz w:val="24"/>
          <w:lang w:eastAsia="en-US"/>
        </w:rPr>
        <w:t>Costa</w:t>
      </w:r>
      <w:r w:rsidRPr="00DA766A">
        <w:rPr>
          <w:rFonts w:ascii="Times New Roman" w:hAnsi="Times New Roman"/>
          <w:sz w:val="24"/>
        </w:rPr>
        <w:t xml:space="preserve"> (2005) desenvolveu </w:t>
      </w:r>
      <w:r w:rsidRPr="00BB69D9">
        <w:rPr>
          <w:rFonts w:ascii="Times New Roman" w:eastAsia="Calibri" w:hAnsi="Times New Roman"/>
          <w:bCs/>
          <w:sz w:val="24"/>
          <w:lang w:eastAsia="en-US"/>
        </w:rPr>
        <w:t>estudo fitossociológico e socioambiental na área de cerrado com potencial melitófilo em Castelo do Piauí</w:t>
      </w:r>
      <w:r w:rsidR="00A701D7">
        <w:rPr>
          <w:rFonts w:ascii="Times New Roman" w:eastAsia="Calibri" w:hAnsi="Times New Roman"/>
          <w:bCs/>
          <w:sz w:val="24"/>
          <w:lang w:eastAsia="en-US"/>
        </w:rPr>
        <w:t>. U</w:t>
      </w:r>
      <w:r w:rsidRPr="00DA766A">
        <w:rPr>
          <w:rFonts w:ascii="Times New Roman" w:eastAsia="TimesNewRoman" w:hAnsi="Times New Roman"/>
          <w:sz w:val="24"/>
          <w:lang w:eastAsia="en-US"/>
        </w:rPr>
        <w:t>tilizando o método de quadrantes, coletou 100 pontos amostrais em intervalos de 10m, encontrou 49 famílias botânicas, 117 gêneros e 173 espécies</w:t>
      </w:r>
      <w:r w:rsidR="00A701D7">
        <w:rPr>
          <w:rFonts w:ascii="Times New Roman" w:eastAsia="TimesNewRoman" w:hAnsi="Times New Roman"/>
          <w:sz w:val="24"/>
          <w:lang w:eastAsia="en-US"/>
        </w:rPr>
        <w:t xml:space="preserve"> de plantas</w:t>
      </w:r>
      <w:r w:rsidRPr="00DA766A">
        <w:rPr>
          <w:rFonts w:ascii="Times New Roman" w:eastAsia="TimesNewRoman" w:hAnsi="Times New Roman"/>
          <w:sz w:val="24"/>
          <w:lang w:eastAsia="en-US"/>
        </w:rPr>
        <w:t xml:space="preserve"> e 56 espécies de abelhas.</w:t>
      </w:r>
    </w:p>
    <w:p w:rsidR="00094291" w:rsidRPr="00A701D7" w:rsidRDefault="00312540" w:rsidP="000502CB">
      <w:pPr>
        <w:numPr>
          <w:ilvl w:val="12"/>
          <w:numId w:val="0"/>
        </w:numPr>
        <w:spacing w:line="240" w:lineRule="auto"/>
        <w:ind w:firstLine="708"/>
        <w:rPr>
          <w:rFonts w:ascii="Times New Roman" w:hAnsi="Times New Roman"/>
          <w:sz w:val="24"/>
        </w:rPr>
      </w:pPr>
      <w:r w:rsidRPr="00A701D7">
        <w:rPr>
          <w:rFonts w:ascii="Times New Roman" w:hAnsi="Times New Roman"/>
          <w:sz w:val="24"/>
        </w:rPr>
        <w:t>A diversidade e composição de rochas existente associada aos mecanismos naturais de intemperismo originam</w:t>
      </w:r>
      <w:r w:rsidR="00A701D7" w:rsidRPr="00A701D7">
        <w:rPr>
          <w:rFonts w:ascii="Times New Roman" w:hAnsi="Times New Roman"/>
          <w:sz w:val="24"/>
        </w:rPr>
        <w:t xml:space="preserve"> diversos tipos de solo caracterizados a seguir:</w:t>
      </w:r>
    </w:p>
    <w:p w:rsidR="00094291" w:rsidRPr="00094291" w:rsidRDefault="00094291" w:rsidP="000502CB">
      <w:pPr>
        <w:pStyle w:val="PargrafodaLista"/>
        <w:numPr>
          <w:ilvl w:val="0"/>
          <w:numId w:val="39"/>
        </w:numPr>
        <w:spacing w:line="240" w:lineRule="auto"/>
        <w:ind w:left="993" w:hanging="284"/>
        <w:rPr>
          <w:rFonts w:ascii="Times New Roman" w:hAnsi="Times New Roman"/>
          <w:b/>
          <w:sz w:val="24"/>
        </w:rPr>
      </w:pPr>
      <w:r w:rsidRPr="00094291">
        <w:rPr>
          <w:rFonts w:ascii="Times New Roman" w:hAnsi="Times New Roman"/>
          <w:b/>
          <w:sz w:val="24"/>
        </w:rPr>
        <w:t>Argissolos</w:t>
      </w:r>
    </w:p>
    <w:p w:rsidR="00094291" w:rsidRPr="00094291" w:rsidRDefault="00094291" w:rsidP="000502CB">
      <w:pPr>
        <w:spacing w:line="240" w:lineRule="auto"/>
        <w:ind w:firstLine="708"/>
        <w:rPr>
          <w:rFonts w:ascii="Times New Roman" w:hAnsi="Times New Roman"/>
          <w:sz w:val="24"/>
        </w:rPr>
      </w:pPr>
      <w:r w:rsidRPr="00BB69D9">
        <w:rPr>
          <w:rFonts w:ascii="Times New Roman" w:eastAsia="Calibri" w:hAnsi="Times New Roman"/>
          <w:sz w:val="24"/>
          <w:lang w:eastAsia="en-US"/>
        </w:rPr>
        <w:t xml:space="preserve">São solos com argila </w:t>
      </w:r>
      <w:r w:rsidRPr="00094291">
        <w:rPr>
          <w:rFonts w:ascii="Times New Roman" w:hAnsi="Times New Roman"/>
          <w:sz w:val="24"/>
        </w:rPr>
        <w:t>de atividade baixa ou alta conjugada com saturação por bases baixa ou caráter alítico</w:t>
      </w:r>
      <w:r w:rsidRPr="00BB69D9">
        <w:rPr>
          <w:rFonts w:ascii="Times New Roman" w:eastAsia="Calibri" w:hAnsi="Times New Roman"/>
          <w:sz w:val="24"/>
          <w:lang w:eastAsia="en-US"/>
        </w:rPr>
        <w:t xml:space="preserve">, cuja principal característica é o aumento de argila do horizonte superficial A para o subsuperficial B. A profundidade dos solos varia de pouco profundo a profundo. São </w:t>
      </w:r>
      <w:r w:rsidRPr="00094291">
        <w:rPr>
          <w:rFonts w:ascii="Times New Roman" w:hAnsi="Times New Roman"/>
          <w:sz w:val="24"/>
        </w:rPr>
        <w:t xml:space="preserve">solos formados por material mineral e forte a moderadamente ácidos, com saturação por bases alta ou baixa </w:t>
      </w:r>
      <w:r w:rsidRPr="00BB69D9">
        <w:rPr>
          <w:rFonts w:ascii="Times New Roman" w:eastAsia="Calibri" w:hAnsi="Times New Roman"/>
          <w:sz w:val="24"/>
          <w:lang w:eastAsia="en-US"/>
        </w:rPr>
        <w:t>(IBGE, 2007; EMBRAPA, 2009)</w:t>
      </w:r>
      <w:r w:rsidRPr="00094291">
        <w:rPr>
          <w:rFonts w:ascii="Times New Roman" w:hAnsi="Times New Roman"/>
          <w:sz w:val="24"/>
        </w:rPr>
        <w:t>.</w:t>
      </w:r>
    </w:p>
    <w:p w:rsidR="00094291" w:rsidRPr="00094291" w:rsidRDefault="00094291" w:rsidP="000502CB">
      <w:pPr>
        <w:pStyle w:val="PargrafodaLista"/>
        <w:numPr>
          <w:ilvl w:val="0"/>
          <w:numId w:val="39"/>
        </w:numPr>
        <w:spacing w:line="240" w:lineRule="auto"/>
        <w:ind w:left="993" w:hanging="284"/>
        <w:rPr>
          <w:rFonts w:ascii="Times New Roman" w:hAnsi="Times New Roman"/>
          <w:b/>
          <w:sz w:val="24"/>
        </w:rPr>
      </w:pPr>
      <w:r w:rsidRPr="00094291">
        <w:rPr>
          <w:rFonts w:ascii="Times New Roman" w:hAnsi="Times New Roman"/>
          <w:b/>
          <w:sz w:val="24"/>
        </w:rPr>
        <w:t>Chernossolos</w:t>
      </w:r>
    </w:p>
    <w:p w:rsidR="00094291" w:rsidRPr="00BB69D9" w:rsidRDefault="00094291" w:rsidP="000502CB">
      <w:pPr>
        <w:spacing w:line="240" w:lineRule="auto"/>
        <w:ind w:firstLine="708"/>
        <w:rPr>
          <w:rFonts w:ascii="Times New Roman" w:eastAsia="Calibri" w:hAnsi="Times New Roman"/>
          <w:sz w:val="24"/>
          <w:lang w:eastAsia="en-US"/>
        </w:rPr>
      </w:pPr>
      <w:r>
        <w:rPr>
          <w:rFonts w:ascii="Times New Roman" w:hAnsi="Times New Roman"/>
          <w:sz w:val="24"/>
        </w:rPr>
        <w:t xml:space="preserve">Apresentam </w:t>
      </w:r>
      <w:r w:rsidRPr="00094291">
        <w:rPr>
          <w:rFonts w:ascii="Times New Roman" w:hAnsi="Times New Roman"/>
          <w:sz w:val="24"/>
        </w:rPr>
        <w:t xml:space="preserve">espessura </w:t>
      </w:r>
      <w:r w:rsidRPr="00BB69D9">
        <w:rPr>
          <w:rFonts w:ascii="Times New Roman" w:eastAsia="Calibri" w:hAnsi="Times New Roman"/>
          <w:sz w:val="24"/>
          <w:lang w:eastAsia="en-US"/>
        </w:rPr>
        <w:t xml:space="preserve">pequena e mediana, caracterizando-se pela presença de um horizonte superficial A do tipo chernozêmico, com consideráveis teores de matéria orgânica, cores escurecidas e boa fertilidade, com horizontes subsuperficiais avermelhados ou escurecidos com argila de alta atividade (IBGE, 2007). São </w:t>
      </w:r>
      <w:r w:rsidRPr="00BB69D9">
        <w:rPr>
          <w:rFonts w:ascii="Times New Roman" w:eastAsia="Calibri" w:hAnsi="Times New Roman"/>
          <w:color w:val="000000"/>
          <w:sz w:val="24"/>
          <w:lang w:eastAsia="en-US"/>
        </w:rPr>
        <w:t>solos compostos por material mineral, com características diferenciais de alta saturação por bases e horizonte A chernozêmico sobrejacente ao horizonte B textural ou B incipiente com argila de atividade alta, sobre horizonte C carbonático ou horizonte cálcico ou sobre a rocha (</w:t>
      </w:r>
      <w:r w:rsidRPr="00BB69D9">
        <w:rPr>
          <w:rFonts w:ascii="Times New Roman" w:eastAsia="Calibri" w:hAnsi="Times New Roman"/>
          <w:sz w:val="24"/>
          <w:lang w:eastAsia="en-US"/>
        </w:rPr>
        <w:t>EMBRAPA, 2009).</w:t>
      </w:r>
    </w:p>
    <w:p w:rsidR="00094291" w:rsidRPr="00BB69D9" w:rsidRDefault="00094291" w:rsidP="000502CB">
      <w:pPr>
        <w:pStyle w:val="PargrafodaLista"/>
        <w:numPr>
          <w:ilvl w:val="0"/>
          <w:numId w:val="39"/>
        </w:numPr>
        <w:spacing w:line="240" w:lineRule="auto"/>
        <w:ind w:left="993" w:hanging="284"/>
        <w:rPr>
          <w:rFonts w:ascii="Times New Roman" w:hAnsi="Times New Roman"/>
          <w:b/>
          <w:color w:val="000000"/>
          <w:sz w:val="24"/>
        </w:rPr>
      </w:pPr>
      <w:r w:rsidRPr="00BB69D9">
        <w:rPr>
          <w:rFonts w:ascii="Times New Roman" w:hAnsi="Times New Roman"/>
          <w:b/>
          <w:color w:val="000000"/>
          <w:sz w:val="24"/>
        </w:rPr>
        <w:t>Latossolos</w:t>
      </w:r>
    </w:p>
    <w:p w:rsidR="00094291" w:rsidRPr="00094291" w:rsidRDefault="00094291" w:rsidP="000502CB">
      <w:pPr>
        <w:spacing w:line="240" w:lineRule="auto"/>
        <w:ind w:firstLine="708"/>
        <w:rPr>
          <w:rFonts w:ascii="Times New Roman" w:hAnsi="Times New Roman"/>
          <w:sz w:val="24"/>
        </w:rPr>
      </w:pPr>
      <w:r>
        <w:rPr>
          <w:rFonts w:ascii="Times New Roman" w:hAnsi="Times New Roman"/>
          <w:sz w:val="24"/>
        </w:rPr>
        <w:t xml:space="preserve">Abrangem </w:t>
      </w:r>
      <w:r w:rsidRPr="00094291">
        <w:rPr>
          <w:rFonts w:ascii="Times New Roman" w:hAnsi="Times New Roman"/>
          <w:sz w:val="24"/>
        </w:rPr>
        <w:t>solos formados por material mineral</w:t>
      </w:r>
      <w:r w:rsidR="00F44970">
        <w:rPr>
          <w:rFonts w:ascii="Times New Roman" w:hAnsi="Times New Roman"/>
          <w:sz w:val="24"/>
        </w:rPr>
        <w:t>,</w:t>
      </w:r>
      <w:r w:rsidRPr="00094291">
        <w:rPr>
          <w:rFonts w:ascii="Times New Roman" w:hAnsi="Times New Roman"/>
          <w:sz w:val="24"/>
        </w:rPr>
        <w:t xml:space="preserve"> cujo horizonte B latossólico encontra-se imediatamente abaixo de qualquer um dos tipos de horizonte diagnóstico superficial, exceto hístico (EMBRAPA, 2009). Esses tipos de solos, em geral, </w:t>
      </w:r>
      <w:r w:rsidRPr="00BB69D9">
        <w:rPr>
          <w:rFonts w:ascii="Times New Roman" w:eastAsia="Calibri" w:hAnsi="Times New Roman"/>
          <w:sz w:val="24"/>
          <w:lang w:eastAsia="en-US"/>
        </w:rPr>
        <w:t>são muito intemperizados, profundos, de boa drenagem e grande homogeneidade de características ao longo do perfil (IBGE, 2007).</w:t>
      </w:r>
    </w:p>
    <w:p w:rsidR="00094291" w:rsidRDefault="00094291" w:rsidP="000502CB">
      <w:pPr>
        <w:pStyle w:val="PargrafodaLista"/>
        <w:numPr>
          <w:ilvl w:val="0"/>
          <w:numId w:val="39"/>
        </w:numPr>
        <w:spacing w:line="240" w:lineRule="auto"/>
        <w:ind w:left="993" w:hanging="284"/>
        <w:rPr>
          <w:rFonts w:ascii="Times New Roman" w:hAnsi="Times New Roman"/>
          <w:sz w:val="24"/>
        </w:rPr>
      </w:pPr>
      <w:r w:rsidRPr="00094291">
        <w:rPr>
          <w:rFonts w:ascii="Times New Roman" w:hAnsi="Times New Roman"/>
          <w:b/>
          <w:sz w:val="24"/>
        </w:rPr>
        <w:t>Luvissolos Crômicos</w:t>
      </w:r>
    </w:p>
    <w:p w:rsidR="00094291" w:rsidRPr="00BB69D9" w:rsidRDefault="00094291" w:rsidP="000502CB">
      <w:pPr>
        <w:spacing w:line="240" w:lineRule="auto"/>
        <w:ind w:firstLine="708"/>
        <w:rPr>
          <w:rFonts w:ascii="Times New Roman" w:eastAsia="Calibri" w:hAnsi="Times New Roman"/>
          <w:sz w:val="24"/>
          <w:lang w:eastAsia="en-US"/>
        </w:rPr>
      </w:pPr>
      <w:r w:rsidRPr="00094291">
        <w:rPr>
          <w:rFonts w:ascii="Times New Roman" w:hAnsi="Times New Roman"/>
          <w:sz w:val="24"/>
        </w:rPr>
        <w:t xml:space="preserve">Anteriormente denominados como Bruno Não-Cálcico, compreendem solos minerais não hidromórficos, que possuem horizonte B textural com argila de atividade alta e saturação por bases alta (EMBRAPA, 2009). Esses </w:t>
      </w:r>
      <w:r w:rsidRPr="00BB69D9">
        <w:rPr>
          <w:rFonts w:ascii="Times New Roman" w:eastAsia="Calibri" w:hAnsi="Times New Roman"/>
          <w:sz w:val="24"/>
          <w:lang w:eastAsia="en-US"/>
        </w:rPr>
        <w:t>solos possuem profundidade mediana, cores vermelhas a acinzentadas e, geralmente, apresentam razoável diferenciação entre os horizontes superficiais e subsuperficiais, apresentando-se como moderadamente ácido a ligeiramente alcalino (IBGE, 2007).</w:t>
      </w:r>
    </w:p>
    <w:p w:rsidR="00094291" w:rsidRDefault="00094291" w:rsidP="000502CB">
      <w:pPr>
        <w:pStyle w:val="PargrafodaLista"/>
        <w:numPr>
          <w:ilvl w:val="0"/>
          <w:numId w:val="39"/>
        </w:numPr>
        <w:spacing w:line="240" w:lineRule="auto"/>
        <w:ind w:left="993" w:hanging="284"/>
        <w:rPr>
          <w:rFonts w:ascii="Times New Roman" w:hAnsi="Times New Roman"/>
          <w:sz w:val="24"/>
        </w:rPr>
      </w:pPr>
      <w:r w:rsidRPr="00BB69D9">
        <w:rPr>
          <w:rFonts w:ascii="Times New Roman" w:eastAsia="Calibri" w:hAnsi="Times New Roman"/>
          <w:b/>
          <w:sz w:val="24"/>
          <w:lang w:eastAsia="en-US"/>
        </w:rPr>
        <w:t>Neossolos Litólicos</w:t>
      </w:r>
    </w:p>
    <w:p w:rsidR="00094291" w:rsidRPr="00BB69D9" w:rsidRDefault="00094291" w:rsidP="000502CB">
      <w:pPr>
        <w:spacing w:line="240" w:lineRule="auto"/>
        <w:ind w:firstLine="708"/>
        <w:rPr>
          <w:rFonts w:ascii="Times New Roman" w:eastAsia="Calibri" w:hAnsi="Times New Roman"/>
          <w:sz w:val="24"/>
          <w:lang w:eastAsia="en-US"/>
        </w:rPr>
      </w:pPr>
      <w:r w:rsidRPr="00094291">
        <w:rPr>
          <w:rFonts w:ascii="Times New Roman" w:hAnsi="Times New Roman"/>
          <w:sz w:val="24"/>
        </w:rPr>
        <w:t xml:space="preserve">Abrangem solos formados por material mineral ou orgânico pouco espesso, não apresentando alterações significativas relacionadas ao material originário devido à baixa intensidade de atuação dos processos pedogenéticos ou devido às características inerentes ao próprio material de origem, como forma de resistência ao intemperismo ou composição química, ou outros fatores de formação, que podem resultar no impedimento ou limitação da evolução dos solos </w:t>
      </w:r>
      <w:r w:rsidRPr="00BB69D9">
        <w:rPr>
          <w:rFonts w:ascii="Times New Roman" w:eastAsia="Calibri" w:hAnsi="Times New Roman"/>
          <w:sz w:val="24"/>
          <w:lang w:eastAsia="en-US"/>
        </w:rPr>
        <w:t>(EMBRAPA, 2009). Esses solos constituem-se de material mineral ou material orgânico pouco espesso</w:t>
      </w:r>
      <w:r w:rsidR="00E819DD" w:rsidRPr="00BB69D9">
        <w:rPr>
          <w:rFonts w:ascii="Times New Roman" w:eastAsia="Calibri" w:hAnsi="Times New Roman"/>
          <w:sz w:val="24"/>
          <w:lang w:eastAsia="en-US"/>
        </w:rPr>
        <w:t>,</w:t>
      </w:r>
      <w:r w:rsidRPr="00BB69D9">
        <w:rPr>
          <w:rFonts w:ascii="Times New Roman" w:eastAsia="Calibri" w:hAnsi="Times New Roman"/>
          <w:sz w:val="24"/>
          <w:lang w:eastAsia="en-US"/>
        </w:rPr>
        <w:t xml:space="preserve"> geralmente com menos de 30 cm de espessura, não apresentando horizonte B diagnóstico (IBGE, 2007).</w:t>
      </w:r>
    </w:p>
    <w:p w:rsidR="000502CB" w:rsidRPr="00BB69D9" w:rsidRDefault="000502CB" w:rsidP="000502CB">
      <w:pPr>
        <w:spacing w:line="240" w:lineRule="auto"/>
        <w:ind w:firstLine="708"/>
        <w:rPr>
          <w:rFonts w:ascii="Times New Roman" w:eastAsia="Calibri" w:hAnsi="Times New Roman"/>
          <w:sz w:val="24"/>
          <w:lang w:eastAsia="en-US"/>
        </w:rPr>
      </w:pPr>
    </w:p>
    <w:p w:rsidR="000502CB" w:rsidRPr="00BB69D9" w:rsidRDefault="000502CB" w:rsidP="000502CB">
      <w:pPr>
        <w:spacing w:line="240" w:lineRule="auto"/>
        <w:ind w:firstLine="708"/>
        <w:rPr>
          <w:rFonts w:ascii="Times New Roman" w:eastAsia="Calibri" w:hAnsi="Times New Roman"/>
          <w:sz w:val="24"/>
          <w:lang w:eastAsia="en-US"/>
        </w:rPr>
      </w:pPr>
    </w:p>
    <w:p w:rsidR="00094291" w:rsidRPr="00094291" w:rsidRDefault="00094291" w:rsidP="000502CB">
      <w:pPr>
        <w:pStyle w:val="PargrafodaLista"/>
        <w:numPr>
          <w:ilvl w:val="0"/>
          <w:numId w:val="39"/>
        </w:numPr>
        <w:spacing w:line="240" w:lineRule="auto"/>
        <w:ind w:left="993" w:hanging="284"/>
        <w:rPr>
          <w:rFonts w:ascii="Times New Roman" w:hAnsi="Times New Roman"/>
          <w:b/>
          <w:sz w:val="24"/>
        </w:rPr>
      </w:pPr>
      <w:r w:rsidRPr="00BB69D9">
        <w:rPr>
          <w:rFonts w:ascii="Times New Roman" w:eastAsia="Calibri" w:hAnsi="Times New Roman"/>
          <w:b/>
          <w:sz w:val="24"/>
          <w:lang w:eastAsia="en-US"/>
        </w:rPr>
        <w:t>Neossolos Quartzarênicos</w:t>
      </w:r>
    </w:p>
    <w:p w:rsidR="00094291" w:rsidRDefault="00094291" w:rsidP="000502CB">
      <w:pPr>
        <w:spacing w:line="240" w:lineRule="auto"/>
        <w:ind w:firstLine="708"/>
        <w:rPr>
          <w:rFonts w:ascii="Times New Roman" w:hAnsi="Times New Roman"/>
          <w:sz w:val="24"/>
        </w:rPr>
      </w:pPr>
      <w:r w:rsidRPr="00BB69D9">
        <w:rPr>
          <w:rFonts w:ascii="Times New Roman" w:eastAsia="Calibri" w:hAnsi="Times New Roman"/>
          <w:sz w:val="24"/>
          <w:lang w:eastAsia="en-US"/>
        </w:rPr>
        <w:lastRenderedPageBreak/>
        <w:t xml:space="preserve">Não possuem </w:t>
      </w:r>
      <w:r w:rsidRPr="00094291">
        <w:rPr>
          <w:rFonts w:ascii="Times New Roman" w:hAnsi="Times New Roman"/>
          <w:sz w:val="24"/>
        </w:rPr>
        <w:t>contato lítico dentro de 50cm de profundidade, entretanto apresentam textura areia ou areia franca em todos os horizontes até a profundidade de 150 cm são essencialmente quartzosos, possuem frações areia grossa e areia fina com 95% ou mais de quartzo, calcedônia e opala (EMBRAPA, 2009).</w:t>
      </w:r>
    </w:p>
    <w:p w:rsidR="00094291" w:rsidRPr="00094291" w:rsidRDefault="00094291" w:rsidP="000502CB">
      <w:pPr>
        <w:pStyle w:val="PargrafodaLista"/>
        <w:numPr>
          <w:ilvl w:val="0"/>
          <w:numId w:val="39"/>
        </w:numPr>
        <w:spacing w:line="240" w:lineRule="auto"/>
        <w:ind w:left="993" w:hanging="284"/>
        <w:rPr>
          <w:rFonts w:ascii="Times New Roman" w:hAnsi="Times New Roman"/>
          <w:b/>
          <w:sz w:val="24"/>
        </w:rPr>
      </w:pPr>
      <w:r w:rsidRPr="00094291">
        <w:rPr>
          <w:rFonts w:ascii="Times New Roman" w:hAnsi="Times New Roman"/>
          <w:b/>
          <w:sz w:val="24"/>
        </w:rPr>
        <w:t>Planossolos</w:t>
      </w:r>
    </w:p>
    <w:p w:rsidR="00094291" w:rsidRPr="00BB69D9" w:rsidRDefault="00094291" w:rsidP="000502CB">
      <w:pPr>
        <w:spacing w:line="240" w:lineRule="auto"/>
        <w:ind w:firstLine="708"/>
        <w:rPr>
          <w:rFonts w:ascii="Times New Roman" w:eastAsia="Calibri" w:hAnsi="Times New Roman"/>
          <w:sz w:val="24"/>
          <w:lang w:eastAsia="en-US"/>
        </w:rPr>
      </w:pPr>
      <w:r w:rsidRPr="00094291">
        <w:rPr>
          <w:rFonts w:ascii="Times New Roman" w:hAnsi="Times New Roman"/>
          <w:sz w:val="24"/>
        </w:rPr>
        <w:t xml:space="preserve">Constituem solos minerais </w:t>
      </w:r>
      <w:r w:rsidR="00312540">
        <w:rPr>
          <w:rFonts w:ascii="Times New Roman" w:hAnsi="Times New Roman"/>
          <w:sz w:val="24"/>
        </w:rPr>
        <w:t>mal</w:t>
      </w:r>
      <w:r w:rsidR="00A701D7">
        <w:rPr>
          <w:rFonts w:ascii="Times New Roman" w:hAnsi="Times New Roman"/>
          <w:sz w:val="24"/>
        </w:rPr>
        <w:t xml:space="preserve">ou </w:t>
      </w:r>
      <w:r w:rsidR="00A701D7" w:rsidRPr="00094291">
        <w:rPr>
          <w:rFonts w:ascii="Times New Roman" w:hAnsi="Times New Roman"/>
          <w:sz w:val="24"/>
        </w:rPr>
        <w:t xml:space="preserve">imperfeitamente </w:t>
      </w:r>
      <w:r w:rsidRPr="00094291">
        <w:rPr>
          <w:rFonts w:ascii="Times New Roman" w:hAnsi="Times New Roman"/>
          <w:sz w:val="24"/>
        </w:rPr>
        <w:t xml:space="preserve">drenados, cujo horizonte superficial ou subsuperficial é eluvial, de textura mais leve </w:t>
      </w:r>
      <w:r w:rsidRPr="00BB69D9">
        <w:rPr>
          <w:rFonts w:ascii="Times New Roman" w:eastAsia="Calibri" w:hAnsi="Times New Roman"/>
          <w:sz w:val="24"/>
          <w:lang w:eastAsia="en-US"/>
        </w:rPr>
        <w:t xml:space="preserve">que contrasta abruptamente com o horizonte B imediatamente subjacente. </w:t>
      </w:r>
      <w:r w:rsidR="00A701D7">
        <w:rPr>
          <w:rFonts w:ascii="Times New Roman" w:eastAsia="Calibri" w:hAnsi="Times New Roman"/>
          <w:sz w:val="24"/>
          <w:lang w:eastAsia="en-US"/>
        </w:rPr>
        <w:t>Ao mesmo tempo</w:t>
      </w:r>
      <w:r w:rsidRPr="00BB69D9">
        <w:rPr>
          <w:rFonts w:ascii="Times New Roman" w:eastAsia="Calibri" w:hAnsi="Times New Roman"/>
          <w:sz w:val="24"/>
          <w:lang w:eastAsia="en-US"/>
        </w:rPr>
        <w:t xml:space="preserve">apresentam ocorrência de mudança textural abrupta entre o horizonte ou horizontes superficiais (A e/ou E) e o subsuperficial (plânico). São imperfeitamente ou maldrenados cuja fertilidade natural é variável </w:t>
      </w:r>
      <w:r w:rsidRPr="00094291">
        <w:rPr>
          <w:rFonts w:ascii="Times New Roman" w:hAnsi="Times New Roman"/>
          <w:sz w:val="24"/>
        </w:rPr>
        <w:t xml:space="preserve">(IBGE, 2007; </w:t>
      </w:r>
      <w:r w:rsidRPr="00BB69D9">
        <w:rPr>
          <w:rFonts w:ascii="Times New Roman" w:eastAsia="Calibri" w:hAnsi="Times New Roman"/>
          <w:sz w:val="24"/>
          <w:lang w:eastAsia="en-US"/>
        </w:rPr>
        <w:t>EMBRAPA, 2009).</w:t>
      </w:r>
    </w:p>
    <w:p w:rsidR="00094291" w:rsidRDefault="00094291" w:rsidP="000502CB">
      <w:pPr>
        <w:pStyle w:val="PargrafodaLista"/>
        <w:numPr>
          <w:ilvl w:val="0"/>
          <w:numId w:val="39"/>
        </w:numPr>
        <w:spacing w:line="240" w:lineRule="auto"/>
        <w:ind w:left="993" w:hanging="284"/>
        <w:rPr>
          <w:rFonts w:ascii="Times New Roman" w:hAnsi="Times New Roman"/>
          <w:sz w:val="24"/>
        </w:rPr>
      </w:pPr>
      <w:r w:rsidRPr="00094291">
        <w:rPr>
          <w:rFonts w:ascii="Times New Roman" w:hAnsi="Times New Roman"/>
          <w:b/>
          <w:sz w:val="24"/>
        </w:rPr>
        <w:t>Plintossolos</w:t>
      </w:r>
    </w:p>
    <w:p w:rsidR="00094291" w:rsidRPr="00094291" w:rsidRDefault="00094291" w:rsidP="000502CB">
      <w:pPr>
        <w:spacing w:line="240" w:lineRule="auto"/>
        <w:ind w:firstLine="708"/>
        <w:rPr>
          <w:rFonts w:ascii="Times New Roman" w:hAnsi="Times New Roman"/>
          <w:sz w:val="24"/>
        </w:rPr>
      </w:pPr>
      <w:r w:rsidRPr="00094291">
        <w:rPr>
          <w:rFonts w:ascii="Times New Roman" w:hAnsi="Times New Roman"/>
          <w:sz w:val="24"/>
        </w:rPr>
        <w:t>S</w:t>
      </w:r>
      <w:r w:rsidRPr="00094291">
        <w:rPr>
          <w:rFonts w:ascii="Times New Roman" w:hAnsi="Times New Roman"/>
          <w:bCs/>
          <w:iCs/>
          <w:sz w:val="24"/>
        </w:rPr>
        <w:t xml:space="preserve">ão </w:t>
      </w:r>
      <w:r w:rsidRPr="00094291">
        <w:rPr>
          <w:rFonts w:ascii="Times New Roman" w:hAnsi="Times New Roman"/>
          <w:sz w:val="24"/>
        </w:rPr>
        <w:t>solos minerais, constituídos em condições de re</w:t>
      </w:r>
      <w:r w:rsidR="00A701D7">
        <w:rPr>
          <w:rFonts w:ascii="Times New Roman" w:hAnsi="Times New Roman"/>
          <w:sz w:val="24"/>
        </w:rPr>
        <w:t xml:space="preserve">strição à percolação da água, </w:t>
      </w:r>
      <w:r w:rsidRPr="00094291">
        <w:rPr>
          <w:rFonts w:ascii="Times New Roman" w:hAnsi="Times New Roman"/>
          <w:sz w:val="24"/>
        </w:rPr>
        <w:t>uscetíveis ao efeito temporário de ex</w:t>
      </w:r>
      <w:r w:rsidR="00A701D7">
        <w:rPr>
          <w:rFonts w:ascii="Times New Roman" w:hAnsi="Times New Roman"/>
          <w:sz w:val="24"/>
        </w:rPr>
        <w:t>cesso de umidade, geralmente, i</w:t>
      </w:r>
      <w:r w:rsidRPr="00094291">
        <w:rPr>
          <w:rFonts w:ascii="Times New Roman" w:hAnsi="Times New Roman"/>
          <w:sz w:val="24"/>
        </w:rPr>
        <w:t xml:space="preserve">mperfeitamente ou mal drenados e caracterizam-se por apresentar expressiva plintitização com ou sem petroplintita </w:t>
      </w:r>
      <w:r w:rsidRPr="00BB69D9">
        <w:rPr>
          <w:rFonts w:ascii="Times New Roman" w:eastAsia="Calibri" w:hAnsi="Times New Roman"/>
          <w:sz w:val="24"/>
          <w:lang w:eastAsia="en-US"/>
        </w:rPr>
        <w:t>(concreções de ferro ou cangas)</w:t>
      </w:r>
      <w:r w:rsidR="00A701D7">
        <w:rPr>
          <w:rFonts w:ascii="Times New Roman" w:eastAsia="Calibri" w:hAnsi="Times New Roman"/>
          <w:sz w:val="24"/>
          <w:lang w:eastAsia="en-US"/>
        </w:rPr>
        <w:t xml:space="preserve"> e</w:t>
      </w:r>
      <w:r w:rsidRPr="00094291">
        <w:rPr>
          <w:rFonts w:ascii="Times New Roman" w:hAnsi="Times New Roman"/>
          <w:sz w:val="24"/>
        </w:rPr>
        <w:t xml:space="preserve">são fortemente ácidos. Em geral, esses tipos de solos ocorrem em terrenos de várzeas, com relevo plano ou suavemente ondulado e, menos frequentemente, ondulado (IBGE, 2007; </w:t>
      </w:r>
      <w:r w:rsidRPr="00BB69D9">
        <w:rPr>
          <w:rFonts w:ascii="Times New Roman" w:eastAsia="Calibri" w:hAnsi="Times New Roman"/>
          <w:sz w:val="24"/>
          <w:lang w:eastAsia="en-US"/>
        </w:rPr>
        <w:t>EMBRAPA, 2009</w:t>
      </w:r>
      <w:r w:rsidRPr="00094291">
        <w:rPr>
          <w:rFonts w:ascii="Times New Roman" w:hAnsi="Times New Roman"/>
          <w:sz w:val="24"/>
        </w:rPr>
        <w:t>)</w:t>
      </w:r>
      <w:r w:rsidRPr="00BB69D9">
        <w:rPr>
          <w:rFonts w:ascii="Times New Roman" w:eastAsia="Calibri" w:hAnsi="Times New Roman"/>
          <w:sz w:val="24"/>
          <w:lang w:eastAsia="en-US"/>
        </w:rPr>
        <w:t>.</w:t>
      </w:r>
    </w:p>
    <w:p w:rsidR="005A17DF" w:rsidRPr="00BB69D9" w:rsidRDefault="005A17DF" w:rsidP="000502CB">
      <w:pPr>
        <w:autoSpaceDE w:val="0"/>
        <w:autoSpaceDN w:val="0"/>
        <w:adjustRightInd w:val="0"/>
        <w:spacing w:line="240" w:lineRule="auto"/>
        <w:ind w:firstLine="708"/>
        <w:rPr>
          <w:rFonts w:ascii="Times New Roman" w:eastAsia="Calibri" w:hAnsi="Times New Roman"/>
          <w:sz w:val="24"/>
          <w:lang w:eastAsia="en-US"/>
        </w:rPr>
      </w:pPr>
      <w:r w:rsidRPr="00BB69D9">
        <w:rPr>
          <w:rFonts w:ascii="Times New Roman" w:eastAsia="Calibri" w:hAnsi="Times New Roman"/>
          <w:sz w:val="24"/>
          <w:lang w:eastAsia="en-US"/>
        </w:rPr>
        <w:t xml:space="preserve">Segundo </w:t>
      </w:r>
      <w:r w:rsidR="003E6EAF" w:rsidRPr="00BB69D9">
        <w:rPr>
          <w:rFonts w:ascii="Times New Roman" w:eastAsia="Calibri" w:hAnsi="Times New Roman"/>
          <w:sz w:val="24"/>
          <w:lang w:eastAsia="en-US"/>
        </w:rPr>
        <w:t>Thornthwaite</w:t>
      </w:r>
      <w:r w:rsidR="00242180" w:rsidRPr="00BB69D9">
        <w:rPr>
          <w:rFonts w:ascii="Times New Roman" w:eastAsia="Calibri" w:hAnsi="Times New Roman"/>
          <w:sz w:val="24"/>
          <w:lang w:eastAsia="en-US"/>
        </w:rPr>
        <w:t>&amp;</w:t>
      </w:r>
      <w:r w:rsidRPr="00BB69D9">
        <w:rPr>
          <w:rFonts w:ascii="Times New Roman" w:eastAsia="Calibri" w:hAnsi="Times New Roman"/>
          <w:sz w:val="24"/>
          <w:lang w:eastAsia="en-US"/>
        </w:rPr>
        <w:t>Mather</w:t>
      </w:r>
      <w:r w:rsidR="003E6EAF" w:rsidRPr="00BB69D9">
        <w:rPr>
          <w:rFonts w:ascii="Times New Roman" w:eastAsia="Calibri" w:hAnsi="Times New Roman"/>
          <w:sz w:val="24"/>
          <w:lang w:eastAsia="en-US"/>
        </w:rPr>
        <w:t xml:space="preserve"> (</w:t>
      </w:r>
      <w:r w:rsidRPr="00BB69D9">
        <w:rPr>
          <w:rFonts w:ascii="Times New Roman" w:eastAsia="Calibri" w:hAnsi="Times New Roman"/>
          <w:sz w:val="24"/>
          <w:lang w:eastAsia="en-US"/>
        </w:rPr>
        <w:t>1955)</w:t>
      </w:r>
      <w:r w:rsidR="003E6EAF" w:rsidRPr="00BB69D9">
        <w:rPr>
          <w:rFonts w:ascii="Times New Roman" w:eastAsia="Calibri" w:hAnsi="Times New Roman"/>
          <w:sz w:val="24"/>
          <w:lang w:eastAsia="en-US"/>
        </w:rPr>
        <w:t xml:space="preserve">, por meio da </w:t>
      </w:r>
      <w:r w:rsidRPr="005D3592">
        <w:rPr>
          <w:rFonts w:ascii="Times New Roman" w:hAnsi="Times New Roman"/>
          <w:sz w:val="24"/>
        </w:rPr>
        <w:t xml:space="preserve">análise </w:t>
      </w:r>
      <w:r>
        <w:rPr>
          <w:rFonts w:ascii="Times New Roman" w:hAnsi="Times New Roman"/>
          <w:sz w:val="24"/>
        </w:rPr>
        <w:t xml:space="preserve">do </w:t>
      </w:r>
      <w:r w:rsidRPr="00BB69D9">
        <w:rPr>
          <w:rFonts w:ascii="Times New Roman" w:eastAsia="Calibri" w:hAnsi="Times New Roman"/>
          <w:sz w:val="24"/>
          <w:lang w:eastAsia="en-US"/>
        </w:rPr>
        <w:t>Índice Efetivo de Umidade (IM) é utilizado para mensurar o quanto úmido ou seco é o clima de uma determinada área, tomando como base a combinação dos valores de Evapotranspiração Potencial, do Excedente Hídrico e Déficit Hídrico do Balanço Hídrico.</w:t>
      </w:r>
    </w:p>
    <w:p w:rsidR="00094291" w:rsidRPr="00DA766A" w:rsidRDefault="00094291" w:rsidP="000502CB">
      <w:pPr>
        <w:numPr>
          <w:ilvl w:val="12"/>
          <w:numId w:val="0"/>
        </w:numPr>
        <w:spacing w:line="240" w:lineRule="auto"/>
        <w:ind w:firstLine="708"/>
        <w:rPr>
          <w:rFonts w:ascii="Times New Roman" w:hAnsi="Times New Roman"/>
          <w:sz w:val="24"/>
        </w:rPr>
      </w:pPr>
      <w:r w:rsidRPr="00DA766A">
        <w:rPr>
          <w:rFonts w:ascii="Times New Roman" w:hAnsi="Times New Roman"/>
          <w:sz w:val="24"/>
        </w:rPr>
        <w:t>A falta de informações acerca do meio físico aliado</w:t>
      </w:r>
      <w:r w:rsidR="00A701D7">
        <w:rPr>
          <w:rFonts w:ascii="Times New Roman" w:hAnsi="Times New Roman"/>
          <w:sz w:val="24"/>
        </w:rPr>
        <w:t xml:space="preserve">à </w:t>
      </w:r>
      <w:r>
        <w:rPr>
          <w:rFonts w:ascii="Times New Roman" w:hAnsi="Times New Roman"/>
          <w:sz w:val="24"/>
        </w:rPr>
        <w:t xml:space="preserve">prática de atividades sem o </w:t>
      </w:r>
      <w:r w:rsidRPr="00DA766A">
        <w:rPr>
          <w:rFonts w:ascii="Times New Roman" w:hAnsi="Times New Roman"/>
          <w:sz w:val="24"/>
        </w:rPr>
        <w:t>manejo adequado e/ou com deficiências de técnicas conservacionistas e sem considerar a capacidade de saturação dos solos, podem gerar desequilíbrios ao sistema ambiental como um todo. Entretanto, a erosão dos solos é um processo que ocorre em toda a superfície terrestre sendo responsável pela esculturação do modelado</w:t>
      </w:r>
      <w:r w:rsidR="00A701D7">
        <w:rPr>
          <w:rFonts w:ascii="Times New Roman" w:hAnsi="Times New Roman"/>
          <w:sz w:val="24"/>
        </w:rPr>
        <w:t xml:space="preserve">. </w:t>
      </w:r>
      <w:r w:rsidR="00312540">
        <w:rPr>
          <w:rFonts w:ascii="Times New Roman" w:hAnsi="Times New Roman"/>
          <w:sz w:val="24"/>
        </w:rPr>
        <w:t>R</w:t>
      </w:r>
      <w:r w:rsidRPr="00DA766A">
        <w:rPr>
          <w:rFonts w:ascii="Times New Roman" w:hAnsi="Times New Roman"/>
          <w:sz w:val="24"/>
        </w:rPr>
        <w:t>essalte-se que este processo pode ser acelerado pelo uso e ocupação das terras pela população humana (CARVALHO et al., 2010).</w:t>
      </w:r>
    </w:p>
    <w:p w:rsidR="00094291" w:rsidRDefault="00094291"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551B1C" w:rsidRPr="00BB69D9" w:rsidRDefault="00551B1C" w:rsidP="000502CB">
      <w:pPr>
        <w:numPr>
          <w:ilvl w:val="12"/>
          <w:numId w:val="0"/>
        </w:numPr>
        <w:spacing w:line="240" w:lineRule="auto"/>
        <w:rPr>
          <w:rFonts w:ascii="Times New Roman" w:hAnsi="Times New Roman"/>
          <w:b/>
          <w:color w:val="000000"/>
          <w:sz w:val="24"/>
        </w:rPr>
      </w:pPr>
      <w:r w:rsidRPr="00BB69D9">
        <w:rPr>
          <w:rFonts w:ascii="Times New Roman" w:hAnsi="Times New Roman"/>
          <w:b/>
          <w:color w:val="000000"/>
          <w:sz w:val="24"/>
        </w:rPr>
        <w:t>Características geoambientais de Castelo do Piauí e Juazeiro do Piauí</w:t>
      </w:r>
    </w:p>
    <w:p w:rsidR="00551B1C" w:rsidRPr="00DA766A" w:rsidRDefault="00551B1C" w:rsidP="000502CB">
      <w:pPr>
        <w:numPr>
          <w:ilvl w:val="12"/>
          <w:numId w:val="0"/>
        </w:numPr>
        <w:spacing w:line="240" w:lineRule="auto"/>
        <w:rPr>
          <w:rFonts w:ascii="Times New Roman" w:hAnsi="Times New Roman"/>
          <w:sz w:val="24"/>
        </w:rPr>
      </w:pPr>
    </w:p>
    <w:p w:rsidR="001E77A7" w:rsidRPr="00DA766A" w:rsidRDefault="00835A01" w:rsidP="000502CB">
      <w:pPr>
        <w:numPr>
          <w:ilvl w:val="12"/>
          <w:numId w:val="0"/>
        </w:numPr>
        <w:spacing w:line="240" w:lineRule="auto"/>
        <w:ind w:firstLine="708"/>
        <w:rPr>
          <w:rFonts w:ascii="Times New Roman" w:hAnsi="Times New Roman"/>
          <w:sz w:val="24"/>
        </w:rPr>
      </w:pPr>
      <w:r>
        <w:rPr>
          <w:rFonts w:ascii="Times New Roman" w:hAnsi="Times New Roman"/>
          <w:sz w:val="24"/>
        </w:rPr>
        <w:t xml:space="preserve">Os municípios de </w:t>
      </w:r>
      <w:r w:rsidR="00831746" w:rsidRPr="00DA766A">
        <w:rPr>
          <w:rFonts w:ascii="Times New Roman" w:hAnsi="Times New Roman"/>
          <w:sz w:val="24"/>
        </w:rPr>
        <w:t>Castelo do Piauí e Juazeiro do Piauí estão al</w:t>
      </w:r>
      <w:r w:rsidR="00094291">
        <w:rPr>
          <w:rFonts w:ascii="Times New Roman" w:hAnsi="Times New Roman"/>
          <w:sz w:val="24"/>
        </w:rPr>
        <w:t xml:space="preserve">icerçados sobre um ambiente com </w:t>
      </w:r>
      <w:r w:rsidR="00831746" w:rsidRPr="00DA766A">
        <w:rPr>
          <w:rFonts w:ascii="Times New Roman" w:hAnsi="Times New Roman"/>
          <w:sz w:val="24"/>
        </w:rPr>
        <w:t xml:space="preserve">predomínio de formações geológicas (Ver </w:t>
      </w:r>
      <w:r w:rsidR="000502CB">
        <w:rPr>
          <w:rFonts w:ascii="Times New Roman" w:hAnsi="Times New Roman"/>
          <w:sz w:val="24"/>
        </w:rPr>
        <w:t xml:space="preserve">Figura </w:t>
      </w:r>
      <w:r w:rsidR="00125707">
        <w:rPr>
          <w:rFonts w:ascii="Times New Roman" w:hAnsi="Times New Roman"/>
          <w:sz w:val="24"/>
        </w:rPr>
        <w:t>2</w:t>
      </w:r>
      <w:r w:rsidR="00831746" w:rsidRPr="00DA766A">
        <w:rPr>
          <w:rFonts w:ascii="Times New Roman" w:hAnsi="Times New Roman"/>
          <w:sz w:val="24"/>
        </w:rPr>
        <w:t xml:space="preserve">) que datam da Era Paleozóica, </w:t>
      </w:r>
      <w:r w:rsidR="006226AC">
        <w:rPr>
          <w:rFonts w:ascii="Times New Roman" w:hAnsi="Times New Roman"/>
          <w:sz w:val="24"/>
        </w:rPr>
        <w:t xml:space="preserve">a saber: </w:t>
      </w:r>
      <w:r w:rsidR="00831746" w:rsidRPr="00DA766A">
        <w:rPr>
          <w:rFonts w:ascii="Times New Roman" w:hAnsi="Times New Roman"/>
          <w:bCs/>
          <w:sz w:val="24"/>
        </w:rPr>
        <w:t>Formações Longá, Cabeças, Pimenteiras e o Grupo Serra Grande</w:t>
      </w:r>
      <w:r w:rsidR="00312540">
        <w:rPr>
          <w:rFonts w:ascii="Times New Roman" w:hAnsi="Times New Roman"/>
          <w:bCs/>
          <w:sz w:val="24"/>
        </w:rPr>
        <w:t>. A</w:t>
      </w:r>
      <w:r w:rsidR="00831746" w:rsidRPr="00DA766A">
        <w:rPr>
          <w:rFonts w:ascii="Times New Roman" w:hAnsi="Times New Roman"/>
          <w:bCs/>
          <w:sz w:val="24"/>
        </w:rPr>
        <w:t xml:space="preserve">presenta ainda parte de sua estrutura geológica datada da Era Cenozóica, </w:t>
      </w:r>
      <w:r w:rsidR="00831746" w:rsidRPr="00DA766A">
        <w:rPr>
          <w:rFonts w:ascii="Times New Roman" w:hAnsi="Times New Roman"/>
          <w:sz w:val="24"/>
        </w:rPr>
        <w:t>os Depósito</w:t>
      </w:r>
      <w:r w:rsidR="00125707">
        <w:rPr>
          <w:rFonts w:ascii="Times New Roman" w:hAnsi="Times New Roman"/>
          <w:sz w:val="24"/>
        </w:rPr>
        <w:t>s Colúvio-Eluviais (Ver Quadro 1</w:t>
      </w:r>
      <w:r w:rsidR="00831746" w:rsidRPr="00DA766A">
        <w:rPr>
          <w:rFonts w:ascii="Times New Roman" w:hAnsi="Times New Roman"/>
          <w:sz w:val="24"/>
        </w:rPr>
        <w:t>)</w:t>
      </w:r>
      <w:r w:rsidR="00831746" w:rsidRPr="00DA766A">
        <w:rPr>
          <w:rFonts w:ascii="Times New Roman" w:hAnsi="Times New Roman"/>
          <w:bCs/>
          <w:sz w:val="24"/>
        </w:rPr>
        <w:t>.</w:t>
      </w:r>
    </w:p>
    <w:p w:rsidR="001E77A7" w:rsidRDefault="001E77A7"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1E77A7" w:rsidRPr="00BB69D9" w:rsidRDefault="00C60553" w:rsidP="000502CB">
      <w:pPr>
        <w:pStyle w:val="Legenda"/>
        <w:spacing w:after="0"/>
        <w:jc w:val="center"/>
        <w:rPr>
          <w:rFonts w:ascii="Times New Roman" w:hAnsi="Times New Roman"/>
          <w:color w:val="000000"/>
          <w:sz w:val="24"/>
          <w:szCs w:val="24"/>
        </w:rPr>
      </w:pPr>
      <w:bookmarkStart w:id="10" w:name="_Toc383814534"/>
      <w:bookmarkStart w:id="11" w:name="_Toc400280247"/>
      <w:r w:rsidRPr="00BB69D9">
        <w:rPr>
          <w:rFonts w:ascii="Times New Roman" w:hAnsi="Times New Roman"/>
          <w:color w:val="000000"/>
          <w:sz w:val="24"/>
          <w:szCs w:val="24"/>
        </w:rPr>
        <w:lastRenderedPageBreak/>
        <w:t xml:space="preserve">Quadro </w:t>
      </w:r>
      <w:r w:rsidR="00125707" w:rsidRPr="00BB69D9">
        <w:rPr>
          <w:rFonts w:ascii="Times New Roman" w:hAnsi="Times New Roman"/>
          <w:color w:val="000000"/>
          <w:sz w:val="24"/>
          <w:szCs w:val="24"/>
        </w:rPr>
        <w:t xml:space="preserve">1 </w:t>
      </w:r>
      <w:r w:rsidR="002D52C8" w:rsidRPr="00BB69D9">
        <w:rPr>
          <w:rFonts w:ascii="Times New Roman" w:hAnsi="Times New Roman"/>
          <w:color w:val="000000"/>
          <w:sz w:val="24"/>
          <w:szCs w:val="24"/>
        </w:rPr>
        <w:t>- Unidades geológicas de Castelo do Piauí e</w:t>
      </w:r>
      <w:r w:rsidR="008405BB" w:rsidRPr="00BB69D9">
        <w:rPr>
          <w:rFonts w:ascii="Times New Roman" w:hAnsi="Times New Roman"/>
          <w:color w:val="000000"/>
          <w:sz w:val="24"/>
          <w:szCs w:val="24"/>
        </w:rPr>
        <w:t xml:space="preserve"> de</w:t>
      </w:r>
      <w:r w:rsidR="002D52C8" w:rsidRPr="00BB69D9">
        <w:rPr>
          <w:rFonts w:ascii="Times New Roman" w:hAnsi="Times New Roman"/>
          <w:color w:val="000000"/>
          <w:sz w:val="24"/>
          <w:szCs w:val="24"/>
        </w:rPr>
        <w:t xml:space="preserve"> Juazeiro do Piauí</w:t>
      </w:r>
      <w:bookmarkEnd w:id="10"/>
      <w:bookmarkEnd w:id="11"/>
      <w:r w:rsidR="00FD6825" w:rsidRPr="00BB69D9">
        <w:rPr>
          <w:rFonts w:ascii="Times New Roman" w:hAnsi="Times New Roman"/>
          <w:color w:val="000000"/>
          <w:sz w:val="24"/>
          <w:szCs w:val="24"/>
        </w:rPr>
        <w:t>, com respectivas áreas e porcentagens.</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418"/>
        <w:gridCol w:w="1417"/>
        <w:gridCol w:w="2410"/>
        <w:gridCol w:w="1417"/>
        <w:gridCol w:w="993"/>
      </w:tblGrid>
      <w:tr w:rsidR="00FD6825" w:rsidRPr="008C3DA9" w:rsidTr="00BB69D9">
        <w:trPr>
          <w:cantSplit/>
          <w:trHeight w:val="426"/>
          <w:jc w:val="center"/>
        </w:trPr>
        <w:tc>
          <w:tcPr>
            <w:tcW w:w="1384" w:type="dxa"/>
            <w:shd w:val="clear" w:color="auto" w:fill="BFBFBF"/>
          </w:tcPr>
          <w:p w:rsidR="00FD6825" w:rsidRPr="008C3DA9" w:rsidRDefault="00FD6825" w:rsidP="000502CB">
            <w:pPr>
              <w:spacing w:line="240" w:lineRule="auto"/>
              <w:jc w:val="center"/>
              <w:rPr>
                <w:rFonts w:ascii="Times New Roman" w:hAnsi="Times New Roman"/>
                <w:b/>
                <w:sz w:val="24"/>
              </w:rPr>
            </w:pPr>
            <w:r w:rsidRPr="008C3DA9">
              <w:rPr>
                <w:rFonts w:ascii="Times New Roman" w:hAnsi="Times New Roman"/>
                <w:b/>
                <w:sz w:val="24"/>
              </w:rPr>
              <w:t>Era</w:t>
            </w:r>
          </w:p>
        </w:tc>
        <w:tc>
          <w:tcPr>
            <w:tcW w:w="1418" w:type="dxa"/>
            <w:shd w:val="clear" w:color="auto" w:fill="BFBFBF"/>
          </w:tcPr>
          <w:p w:rsidR="00FD6825" w:rsidRPr="008C3DA9" w:rsidRDefault="00FD6825" w:rsidP="000502CB">
            <w:pPr>
              <w:spacing w:line="240" w:lineRule="auto"/>
              <w:jc w:val="center"/>
              <w:rPr>
                <w:rFonts w:ascii="Times New Roman" w:hAnsi="Times New Roman"/>
                <w:b/>
                <w:sz w:val="24"/>
              </w:rPr>
            </w:pPr>
            <w:r w:rsidRPr="008C3DA9">
              <w:rPr>
                <w:rFonts w:ascii="Times New Roman" w:hAnsi="Times New Roman"/>
                <w:b/>
                <w:sz w:val="24"/>
              </w:rPr>
              <w:t>Período</w:t>
            </w:r>
          </w:p>
        </w:tc>
        <w:tc>
          <w:tcPr>
            <w:tcW w:w="1417" w:type="dxa"/>
            <w:shd w:val="clear" w:color="auto" w:fill="BFBFBF"/>
          </w:tcPr>
          <w:p w:rsidR="00FD6825" w:rsidRPr="008C3DA9" w:rsidRDefault="00FD6825" w:rsidP="000502CB">
            <w:pPr>
              <w:spacing w:line="240" w:lineRule="auto"/>
              <w:jc w:val="center"/>
              <w:rPr>
                <w:rFonts w:ascii="Times New Roman" w:hAnsi="Times New Roman"/>
                <w:b/>
                <w:sz w:val="24"/>
              </w:rPr>
            </w:pPr>
            <w:r w:rsidRPr="008C3DA9">
              <w:rPr>
                <w:rFonts w:ascii="Times New Roman" w:hAnsi="Times New Roman"/>
                <w:b/>
                <w:sz w:val="24"/>
              </w:rPr>
              <w:t>Formações</w:t>
            </w:r>
          </w:p>
        </w:tc>
        <w:tc>
          <w:tcPr>
            <w:tcW w:w="2410" w:type="dxa"/>
            <w:shd w:val="clear" w:color="auto" w:fill="BFBFBF"/>
          </w:tcPr>
          <w:p w:rsidR="00FD6825" w:rsidRPr="008C3DA9" w:rsidRDefault="00FD6825" w:rsidP="000502CB">
            <w:pPr>
              <w:spacing w:line="240" w:lineRule="auto"/>
              <w:jc w:val="center"/>
              <w:rPr>
                <w:rFonts w:ascii="Times New Roman" w:hAnsi="Times New Roman"/>
                <w:b/>
                <w:sz w:val="24"/>
              </w:rPr>
            </w:pPr>
            <w:r w:rsidRPr="008C3DA9">
              <w:rPr>
                <w:rFonts w:ascii="Times New Roman" w:hAnsi="Times New Roman"/>
                <w:b/>
                <w:sz w:val="24"/>
              </w:rPr>
              <w:t>Litologia</w:t>
            </w:r>
          </w:p>
        </w:tc>
        <w:tc>
          <w:tcPr>
            <w:tcW w:w="1417" w:type="dxa"/>
            <w:shd w:val="clear" w:color="auto" w:fill="BFBFBF"/>
          </w:tcPr>
          <w:p w:rsidR="00FD6825" w:rsidRPr="008C3DA9" w:rsidRDefault="00FD6825" w:rsidP="000502CB">
            <w:pPr>
              <w:spacing w:line="240" w:lineRule="auto"/>
              <w:jc w:val="center"/>
              <w:rPr>
                <w:rFonts w:ascii="Times New Roman" w:hAnsi="Times New Roman"/>
                <w:b/>
                <w:sz w:val="24"/>
              </w:rPr>
            </w:pPr>
            <w:r>
              <w:rPr>
                <w:rFonts w:ascii="Times New Roman" w:hAnsi="Times New Roman"/>
                <w:b/>
                <w:sz w:val="24"/>
              </w:rPr>
              <w:t>Área (Km</w:t>
            </w:r>
            <w:r w:rsidRPr="0091507E">
              <w:rPr>
                <w:rFonts w:ascii="Times New Roman" w:hAnsi="Times New Roman"/>
                <w:b/>
                <w:sz w:val="24"/>
                <w:vertAlign w:val="superscript"/>
              </w:rPr>
              <w:t>2</w:t>
            </w:r>
            <w:r>
              <w:rPr>
                <w:rFonts w:ascii="Times New Roman" w:hAnsi="Times New Roman"/>
                <w:b/>
                <w:sz w:val="24"/>
              </w:rPr>
              <w:t>)</w:t>
            </w:r>
          </w:p>
        </w:tc>
        <w:tc>
          <w:tcPr>
            <w:tcW w:w="993" w:type="dxa"/>
            <w:shd w:val="clear" w:color="auto" w:fill="BFBFBF"/>
          </w:tcPr>
          <w:p w:rsidR="00FD6825" w:rsidRPr="008C3DA9" w:rsidRDefault="00FD6825" w:rsidP="000502CB">
            <w:pPr>
              <w:spacing w:line="240" w:lineRule="auto"/>
              <w:jc w:val="center"/>
              <w:rPr>
                <w:rFonts w:ascii="Times New Roman" w:hAnsi="Times New Roman"/>
                <w:b/>
                <w:sz w:val="24"/>
              </w:rPr>
            </w:pPr>
            <w:r>
              <w:rPr>
                <w:rFonts w:ascii="Times New Roman" w:hAnsi="Times New Roman"/>
                <w:b/>
                <w:sz w:val="24"/>
              </w:rPr>
              <w:t>%</w:t>
            </w:r>
          </w:p>
        </w:tc>
      </w:tr>
      <w:tr w:rsidR="00FD6825" w:rsidRPr="008C3DA9" w:rsidTr="00FD6825">
        <w:trPr>
          <w:trHeight w:val="533"/>
          <w:jc w:val="center"/>
        </w:trPr>
        <w:tc>
          <w:tcPr>
            <w:tcW w:w="1384" w:type="dxa"/>
          </w:tcPr>
          <w:p w:rsidR="00FD6825" w:rsidRDefault="00FD6825" w:rsidP="000502CB">
            <w:pPr>
              <w:spacing w:line="240" w:lineRule="auto"/>
              <w:jc w:val="center"/>
              <w:rPr>
                <w:rFonts w:ascii="Times New Roman" w:hAnsi="Times New Roman"/>
                <w:sz w:val="24"/>
              </w:rPr>
            </w:pPr>
          </w:p>
          <w:p w:rsidR="00FD6825" w:rsidRPr="008C3DA9" w:rsidRDefault="00FD6825" w:rsidP="000502CB">
            <w:pPr>
              <w:spacing w:line="240" w:lineRule="auto"/>
              <w:jc w:val="center"/>
              <w:rPr>
                <w:rFonts w:ascii="Times New Roman" w:hAnsi="Times New Roman"/>
                <w:sz w:val="24"/>
              </w:rPr>
            </w:pPr>
            <w:r w:rsidRPr="008C3DA9">
              <w:rPr>
                <w:rFonts w:ascii="Times New Roman" w:hAnsi="Times New Roman"/>
                <w:sz w:val="24"/>
              </w:rPr>
              <w:t>Cenozóica</w:t>
            </w:r>
          </w:p>
        </w:tc>
        <w:tc>
          <w:tcPr>
            <w:tcW w:w="1418" w:type="dxa"/>
          </w:tcPr>
          <w:p w:rsidR="00FD6825" w:rsidRDefault="00FD6825" w:rsidP="000502CB">
            <w:pPr>
              <w:spacing w:line="240" w:lineRule="auto"/>
              <w:jc w:val="center"/>
              <w:rPr>
                <w:rFonts w:ascii="Times New Roman" w:hAnsi="Times New Roman"/>
                <w:sz w:val="24"/>
              </w:rPr>
            </w:pPr>
          </w:p>
          <w:p w:rsidR="00FD6825" w:rsidRPr="008C3DA9" w:rsidRDefault="00FD6825" w:rsidP="000502CB">
            <w:pPr>
              <w:spacing w:line="240" w:lineRule="auto"/>
              <w:jc w:val="center"/>
              <w:rPr>
                <w:rFonts w:ascii="Times New Roman" w:hAnsi="Times New Roman"/>
                <w:sz w:val="24"/>
              </w:rPr>
            </w:pPr>
            <w:r w:rsidRPr="008C3DA9">
              <w:rPr>
                <w:rFonts w:ascii="Times New Roman" w:hAnsi="Times New Roman"/>
                <w:sz w:val="24"/>
              </w:rPr>
              <w:t>Quaternário</w:t>
            </w:r>
          </w:p>
        </w:tc>
        <w:tc>
          <w:tcPr>
            <w:tcW w:w="1417" w:type="dxa"/>
          </w:tcPr>
          <w:p w:rsidR="00FD6825" w:rsidRPr="008C3DA9" w:rsidRDefault="00FD6825" w:rsidP="000502CB">
            <w:pPr>
              <w:spacing w:line="240" w:lineRule="auto"/>
              <w:jc w:val="center"/>
              <w:rPr>
                <w:rFonts w:ascii="Times New Roman" w:hAnsi="Times New Roman"/>
                <w:sz w:val="24"/>
              </w:rPr>
            </w:pPr>
            <w:r w:rsidRPr="008C3DA9">
              <w:rPr>
                <w:rFonts w:ascii="Times New Roman" w:hAnsi="Times New Roman"/>
                <w:sz w:val="24"/>
              </w:rPr>
              <w:t xml:space="preserve">Depósitos Colúvio-Eluviais </w:t>
            </w:r>
          </w:p>
        </w:tc>
        <w:tc>
          <w:tcPr>
            <w:tcW w:w="2410" w:type="dxa"/>
          </w:tcPr>
          <w:p w:rsidR="00FD6825" w:rsidRPr="008C3DA9" w:rsidRDefault="00FD6825" w:rsidP="000502CB">
            <w:pPr>
              <w:spacing w:line="240" w:lineRule="auto"/>
              <w:rPr>
                <w:rFonts w:ascii="Times New Roman" w:hAnsi="Times New Roman"/>
                <w:sz w:val="24"/>
              </w:rPr>
            </w:pPr>
            <w:r w:rsidRPr="008C3DA9">
              <w:rPr>
                <w:rFonts w:ascii="Times New Roman" w:hAnsi="Times New Roman"/>
                <w:sz w:val="24"/>
              </w:rPr>
              <w:t>Sedimentos arenosos, areno-argilosos e conglomeráticos.</w:t>
            </w:r>
          </w:p>
        </w:tc>
        <w:tc>
          <w:tcPr>
            <w:tcW w:w="1417" w:type="dxa"/>
          </w:tcPr>
          <w:p w:rsidR="00FD6825" w:rsidRPr="008C3DA9" w:rsidRDefault="00FD6825" w:rsidP="000502CB">
            <w:pPr>
              <w:spacing w:line="240" w:lineRule="auto"/>
              <w:jc w:val="center"/>
              <w:rPr>
                <w:rFonts w:ascii="Times New Roman" w:hAnsi="Times New Roman"/>
                <w:sz w:val="24"/>
              </w:rPr>
            </w:pPr>
            <w:r>
              <w:rPr>
                <w:rFonts w:ascii="Times New Roman" w:hAnsi="Times New Roman"/>
                <w:sz w:val="24"/>
              </w:rPr>
              <w:t>307,6</w:t>
            </w:r>
          </w:p>
        </w:tc>
        <w:tc>
          <w:tcPr>
            <w:tcW w:w="993" w:type="dxa"/>
          </w:tcPr>
          <w:p w:rsidR="00FD6825" w:rsidRPr="008C3DA9" w:rsidRDefault="00FD6825" w:rsidP="000502CB">
            <w:pPr>
              <w:spacing w:line="240" w:lineRule="auto"/>
              <w:jc w:val="center"/>
              <w:rPr>
                <w:rFonts w:ascii="Times New Roman" w:hAnsi="Times New Roman"/>
                <w:sz w:val="24"/>
              </w:rPr>
            </w:pPr>
            <w:r>
              <w:rPr>
                <w:rFonts w:ascii="Times New Roman" w:hAnsi="Times New Roman"/>
                <w:sz w:val="24"/>
              </w:rPr>
              <w:t>10</w:t>
            </w:r>
          </w:p>
        </w:tc>
      </w:tr>
      <w:tr w:rsidR="00FD6825" w:rsidRPr="008C3DA9" w:rsidTr="00FD6825">
        <w:trPr>
          <w:trHeight w:val="148"/>
          <w:jc w:val="center"/>
        </w:trPr>
        <w:tc>
          <w:tcPr>
            <w:tcW w:w="1384" w:type="dxa"/>
            <w:vMerge w:val="restart"/>
          </w:tcPr>
          <w:p w:rsidR="00FD6825" w:rsidRPr="008C3DA9" w:rsidRDefault="00FD6825" w:rsidP="000502CB">
            <w:pPr>
              <w:autoSpaceDE w:val="0"/>
              <w:autoSpaceDN w:val="0"/>
              <w:adjustRightInd w:val="0"/>
              <w:spacing w:line="240" w:lineRule="auto"/>
              <w:jc w:val="center"/>
              <w:rPr>
                <w:rFonts w:ascii="Times New Roman" w:hAnsi="Times New Roman"/>
                <w:bCs/>
                <w:sz w:val="24"/>
              </w:rPr>
            </w:pPr>
          </w:p>
          <w:p w:rsidR="00FD6825" w:rsidRDefault="00FD6825" w:rsidP="000502CB">
            <w:pPr>
              <w:autoSpaceDE w:val="0"/>
              <w:autoSpaceDN w:val="0"/>
              <w:adjustRightInd w:val="0"/>
              <w:spacing w:line="240" w:lineRule="auto"/>
              <w:jc w:val="center"/>
              <w:rPr>
                <w:rFonts w:ascii="Times New Roman" w:hAnsi="Times New Roman"/>
                <w:bCs/>
                <w:sz w:val="24"/>
              </w:rPr>
            </w:pPr>
          </w:p>
          <w:p w:rsidR="00FD6825" w:rsidRPr="008C3DA9" w:rsidRDefault="00FD6825" w:rsidP="000502CB">
            <w:pPr>
              <w:autoSpaceDE w:val="0"/>
              <w:autoSpaceDN w:val="0"/>
              <w:adjustRightInd w:val="0"/>
              <w:spacing w:line="240" w:lineRule="auto"/>
              <w:jc w:val="center"/>
              <w:rPr>
                <w:rFonts w:ascii="Times New Roman" w:hAnsi="Times New Roman"/>
                <w:bCs/>
                <w:sz w:val="24"/>
              </w:rPr>
            </w:pPr>
          </w:p>
          <w:p w:rsidR="00FD6825" w:rsidRPr="008C3DA9" w:rsidRDefault="00FD6825" w:rsidP="000502CB">
            <w:pPr>
              <w:autoSpaceDE w:val="0"/>
              <w:autoSpaceDN w:val="0"/>
              <w:adjustRightInd w:val="0"/>
              <w:spacing w:line="240" w:lineRule="auto"/>
              <w:jc w:val="center"/>
              <w:rPr>
                <w:rFonts w:ascii="Times New Roman" w:hAnsi="Times New Roman"/>
                <w:bCs/>
                <w:sz w:val="24"/>
              </w:rPr>
            </w:pPr>
          </w:p>
          <w:p w:rsidR="00FD6825" w:rsidRPr="008C3DA9" w:rsidRDefault="00FD6825" w:rsidP="000502CB">
            <w:pPr>
              <w:autoSpaceDE w:val="0"/>
              <w:autoSpaceDN w:val="0"/>
              <w:adjustRightInd w:val="0"/>
              <w:spacing w:line="240" w:lineRule="auto"/>
              <w:jc w:val="center"/>
              <w:rPr>
                <w:rFonts w:ascii="Times New Roman" w:hAnsi="Times New Roman"/>
                <w:bCs/>
                <w:sz w:val="24"/>
              </w:rPr>
            </w:pPr>
            <w:r w:rsidRPr="008C3DA9">
              <w:rPr>
                <w:rFonts w:ascii="Times New Roman" w:hAnsi="Times New Roman"/>
                <w:bCs/>
                <w:sz w:val="24"/>
              </w:rPr>
              <w:t>Paleozóica</w:t>
            </w:r>
          </w:p>
        </w:tc>
        <w:tc>
          <w:tcPr>
            <w:tcW w:w="1418" w:type="dxa"/>
            <w:vMerge w:val="restart"/>
          </w:tcPr>
          <w:p w:rsidR="00FD6825" w:rsidRPr="008C3DA9" w:rsidRDefault="00FD6825" w:rsidP="000502CB">
            <w:pPr>
              <w:autoSpaceDE w:val="0"/>
              <w:autoSpaceDN w:val="0"/>
              <w:adjustRightInd w:val="0"/>
              <w:spacing w:line="240" w:lineRule="auto"/>
              <w:jc w:val="center"/>
              <w:rPr>
                <w:rFonts w:ascii="Times New Roman" w:hAnsi="Times New Roman"/>
                <w:bCs/>
                <w:sz w:val="24"/>
              </w:rPr>
            </w:pPr>
          </w:p>
          <w:p w:rsidR="00FD6825" w:rsidRPr="008C3DA9" w:rsidRDefault="00FD6825" w:rsidP="000502CB">
            <w:pPr>
              <w:autoSpaceDE w:val="0"/>
              <w:autoSpaceDN w:val="0"/>
              <w:adjustRightInd w:val="0"/>
              <w:spacing w:line="240" w:lineRule="auto"/>
              <w:jc w:val="center"/>
              <w:rPr>
                <w:rFonts w:ascii="Times New Roman" w:hAnsi="Times New Roman"/>
                <w:bCs/>
                <w:sz w:val="24"/>
              </w:rPr>
            </w:pPr>
          </w:p>
          <w:p w:rsidR="00FD6825" w:rsidRPr="008C3DA9" w:rsidRDefault="00FD6825" w:rsidP="000502CB">
            <w:pPr>
              <w:autoSpaceDE w:val="0"/>
              <w:autoSpaceDN w:val="0"/>
              <w:adjustRightInd w:val="0"/>
              <w:spacing w:line="240" w:lineRule="auto"/>
              <w:jc w:val="center"/>
              <w:rPr>
                <w:rFonts w:ascii="Times New Roman" w:hAnsi="Times New Roman"/>
                <w:bCs/>
                <w:sz w:val="24"/>
              </w:rPr>
            </w:pPr>
            <w:r w:rsidRPr="008C3DA9">
              <w:rPr>
                <w:rFonts w:ascii="Times New Roman" w:hAnsi="Times New Roman"/>
                <w:bCs/>
                <w:sz w:val="24"/>
              </w:rPr>
              <w:t>Devoniano</w:t>
            </w:r>
          </w:p>
        </w:tc>
        <w:tc>
          <w:tcPr>
            <w:tcW w:w="1417" w:type="dxa"/>
          </w:tcPr>
          <w:p w:rsidR="00FD6825" w:rsidRPr="008C3DA9" w:rsidRDefault="00FD6825" w:rsidP="000502CB">
            <w:pPr>
              <w:autoSpaceDE w:val="0"/>
              <w:autoSpaceDN w:val="0"/>
              <w:adjustRightInd w:val="0"/>
              <w:spacing w:line="240" w:lineRule="auto"/>
              <w:jc w:val="center"/>
              <w:rPr>
                <w:rFonts w:ascii="Times New Roman" w:hAnsi="Times New Roman"/>
                <w:sz w:val="24"/>
              </w:rPr>
            </w:pPr>
            <w:r w:rsidRPr="008C3DA9">
              <w:rPr>
                <w:rFonts w:ascii="Times New Roman" w:hAnsi="Times New Roman"/>
                <w:bCs/>
                <w:sz w:val="24"/>
              </w:rPr>
              <w:t>Longá</w:t>
            </w:r>
          </w:p>
        </w:tc>
        <w:tc>
          <w:tcPr>
            <w:tcW w:w="2410" w:type="dxa"/>
          </w:tcPr>
          <w:p w:rsidR="00FD6825" w:rsidRPr="008C3DA9" w:rsidRDefault="00FD6825" w:rsidP="000502CB">
            <w:pPr>
              <w:spacing w:line="240" w:lineRule="auto"/>
              <w:rPr>
                <w:rFonts w:ascii="Times New Roman" w:hAnsi="Times New Roman"/>
                <w:sz w:val="24"/>
              </w:rPr>
            </w:pPr>
            <w:r w:rsidRPr="008C3DA9">
              <w:rPr>
                <w:rFonts w:ascii="Times New Roman" w:hAnsi="Times New Roman"/>
                <w:sz w:val="24"/>
              </w:rPr>
              <w:t>Folhelhos e siltitos.</w:t>
            </w:r>
          </w:p>
        </w:tc>
        <w:tc>
          <w:tcPr>
            <w:tcW w:w="1417" w:type="dxa"/>
          </w:tcPr>
          <w:p w:rsidR="00FD6825" w:rsidRPr="008C3DA9" w:rsidRDefault="00FD6825" w:rsidP="000502CB">
            <w:pPr>
              <w:spacing w:line="240" w:lineRule="auto"/>
              <w:jc w:val="center"/>
              <w:rPr>
                <w:rFonts w:ascii="Times New Roman" w:hAnsi="Times New Roman"/>
                <w:sz w:val="24"/>
              </w:rPr>
            </w:pPr>
            <w:r>
              <w:rPr>
                <w:rFonts w:ascii="Times New Roman" w:hAnsi="Times New Roman"/>
                <w:sz w:val="24"/>
              </w:rPr>
              <w:t>9,2</w:t>
            </w:r>
          </w:p>
        </w:tc>
        <w:tc>
          <w:tcPr>
            <w:tcW w:w="993" w:type="dxa"/>
          </w:tcPr>
          <w:p w:rsidR="00FD6825" w:rsidRPr="008C3DA9" w:rsidRDefault="00FD6825" w:rsidP="000502CB">
            <w:pPr>
              <w:spacing w:line="240" w:lineRule="auto"/>
              <w:jc w:val="center"/>
              <w:rPr>
                <w:rFonts w:ascii="Times New Roman" w:hAnsi="Times New Roman"/>
                <w:sz w:val="24"/>
              </w:rPr>
            </w:pPr>
            <w:r>
              <w:rPr>
                <w:rFonts w:ascii="Times New Roman" w:hAnsi="Times New Roman"/>
                <w:sz w:val="24"/>
              </w:rPr>
              <w:t>0,3</w:t>
            </w:r>
          </w:p>
        </w:tc>
      </w:tr>
      <w:tr w:rsidR="00FD6825" w:rsidRPr="008C3DA9" w:rsidTr="00FD6825">
        <w:trPr>
          <w:trHeight w:val="240"/>
          <w:jc w:val="center"/>
        </w:trPr>
        <w:tc>
          <w:tcPr>
            <w:tcW w:w="1384" w:type="dxa"/>
            <w:vMerge/>
          </w:tcPr>
          <w:p w:rsidR="00FD6825" w:rsidRPr="008C3DA9" w:rsidRDefault="00FD6825" w:rsidP="000502CB">
            <w:pPr>
              <w:spacing w:line="240" w:lineRule="auto"/>
              <w:jc w:val="center"/>
              <w:rPr>
                <w:rFonts w:ascii="Times New Roman" w:hAnsi="Times New Roman"/>
                <w:sz w:val="24"/>
              </w:rPr>
            </w:pPr>
          </w:p>
        </w:tc>
        <w:tc>
          <w:tcPr>
            <w:tcW w:w="1418" w:type="dxa"/>
            <w:vMerge/>
          </w:tcPr>
          <w:p w:rsidR="00FD6825" w:rsidRPr="008C3DA9" w:rsidRDefault="00FD6825" w:rsidP="000502CB">
            <w:pPr>
              <w:spacing w:line="240" w:lineRule="auto"/>
              <w:jc w:val="center"/>
              <w:rPr>
                <w:rFonts w:ascii="Times New Roman" w:hAnsi="Times New Roman"/>
                <w:sz w:val="24"/>
              </w:rPr>
            </w:pPr>
          </w:p>
        </w:tc>
        <w:tc>
          <w:tcPr>
            <w:tcW w:w="1417" w:type="dxa"/>
          </w:tcPr>
          <w:p w:rsidR="00FD6825" w:rsidRPr="008C3DA9" w:rsidRDefault="00FD6825" w:rsidP="000502CB">
            <w:pPr>
              <w:autoSpaceDE w:val="0"/>
              <w:autoSpaceDN w:val="0"/>
              <w:adjustRightInd w:val="0"/>
              <w:spacing w:line="240" w:lineRule="auto"/>
              <w:jc w:val="center"/>
              <w:rPr>
                <w:rFonts w:ascii="Times New Roman" w:hAnsi="Times New Roman"/>
                <w:sz w:val="24"/>
              </w:rPr>
            </w:pPr>
            <w:r w:rsidRPr="008C3DA9">
              <w:rPr>
                <w:rFonts w:ascii="Times New Roman" w:hAnsi="Times New Roman"/>
                <w:bCs/>
                <w:sz w:val="24"/>
              </w:rPr>
              <w:t>Cabeças</w:t>
            </w:r>
          </w:p>
        </w:tc>
        <w:tc>
          <w:tcPr>
            <w:tcW w:w="2410" w:type="dxa"/>
          </w:tcPr>
          <w:p w:rsidR="00FD6825" w:rsidRPr="008C3DA9" w:rsidRDefault="00FD6825" w:rsidP="000502CB">
            <w:pPr>
              <w:spacing w:line="240" w:lineRule="auto"/>
              <w:rPr>
                <w:rFonts w:ascii="Times New Roman" w:hAnsi="Times New Roman"/>
                <w:sz w:val="24"/>
              </w:rPr>
            </w:pPr>
            <w:r w:rsidRPr="008C3DA9">
              <w:rPr>
                <w:rFonts w:ascii="Times New Roman" w:hAnsi="Times New Roman"/>
                <w:sz w:val="24"/>
              </w:rPr>
              <w:t>Areni</w:t>
            </w:r>
            <w:r>
              <w:rPr>
                <w:rFonts w:ascii="Times New Roman" w:hAnsi="Times New Roman"/>
                <w:sz w:val="24"/>
              </w:rPr>
              <w:t>tos e siltito, ambientes fluviais</w:t>
            </w:r>
            <w:r w:rsidRPr="008C3DA9">
              <w:rPr>
                <w:rFonts w:ascii="Times New Roman" w:hAnsi="Times New Roman"/>
                <w:sz w:val="24"/>
              </w:rPr>
              <w:t>.</w:t>
            </w:r>
          </w:p>
        </w:tc>
        <w:tc>
          <w:tcPr>
            <w:tcW w:w="1417" w:type="dxa"/>
          </w:tcPr>
          <w:p w:rsidR="00FD6825" w:rsidRPr="008C3DA9" w:rsidRDefault="00FD6825" w:rsidP="000502CB">
            <w:pPr>
              <w:spacing w:line="240" w:lineRule="auto"/>
              <w:jc w:val="center"/>
              <w:rPr>
                <w:rFonts w:ascii="Times New Roman" w:hAnsi="Times New Roman"/>
                <w:sz w:val="24"/>
              </w:rPr>
            </w:pPr>
            <w:r>
              <w:rPr>
                <w:rFonts w:ascii="Times New Roman" w:hAnsi="Times New Roman"/>
                <w:sz w:val="24"/>
              </w:rPr>
              <w:t>2.205,2</w:t>
            </w:r>
          </w:p>
        </w:tc>
        <w:tc>
          <w:tcPr>
            <w:tcW w:w="993" w:type="dxa"/>
          </w:tcPr>
          <w:p w:rsidR="00FD6825" w:rsidRPr="008C3DA9" w:rsidRDefault="00FD6825" w:rsidP="000502CB">
            <w:pPr>
              <w:spacing w:line="240" w:lineRule="auto"/>
              <w:jc w:val="center"/>
              <w:rPr>
                <w:rFonts w:ascii="Times New Roman" w:hAnsi="Times New Roman"/>
                <w:sz w:val="24"/>
              </w:rPr>
            </w:pPr>
            <w:r>
              <w:rPr>
                <w:rFonts w:ascii="Times New Roman" w:hAnsi="Times New Roman"/>
                <w:sz w:val="24"/>
              </w:rPr>
              <w:t>71,7</w:t>
            </w:r>
          </w:p>
        </w:tc>
      </w:tr>
      <w:tr w:rsidR="00FD6825" w:rsidRPr="008C3DA9" w:rsidTr="00FD6825">
        <w:trPr>
          <w:trHeight w:val="451"/>
          <w:jc w:val="center"/>
        </w:trPr>
        <w:tc>
          <w:tcPr>
            <w:tcW w:w="1384" w:type="dxa"/>
            <w:vMerge/>
          </w:tcPr>
          <w:p w:rsidR="00FD6825" w:rsidRPr="008C3DA9" w:rsidRDefault="00FD6825" w:rsidP="000502CB">
            <w:pPr>
              <w:spacing w:line="240" w:lineRule="auto"/>
              <w:jc w:val="center"/>
              <w:rPr>
                <w:rFonts w:ascii="Times New Roman" w:hAnsi="Times New Roman"/>
                <w:sz w:val="24"/>
              </w:rPr>
            </w:pPr>
          </w:p>
        </w:tc>
        <w:tc>
          <w:tcPr>
            <w:tcW w:w="1418" w:type="dxa"/>
            <w:vMerge/>
          </w:tcPr>
          <w:p w:rsidR="00FD6825" w:rsidRPr="008C3DA9" w:rsidRDefault="00FD6825" w:rsidP="000502CB">
            <w:pPr>
              <w:spacing w:line="240" w:lineRule="auto"/>
              <w:jc w:val="center"/>
              <w:rPr>
                <w:rFonts w:ascii="Times New Roman" w:hAnsi="Times New Roman"/>
                <w:sz w:val="24"/>
              </w:rPr>
            </w:pPr>
          </w:p>
        </w:tc>
        <w:tc>
          <w:tcPr>
            <w:tcW w:w="1417" w:type="dxa"/>
          </w:tcPr>
          <w:p w:rsidR="00FD6825" w:rsidRPr="008C3DA9" w:rsidRDefault="00FD6825" w:rsidP="000502CB">
            <w:pPr>
              <w:spacing w:line="240" w:lineRule="auto"/>
              <w:jc w:val="center"/>
              <w:rPr>
                <w:rFonts w:ascii="Times New Roman" w:hAnsi="Times New Roman"/>
                <w:sz w:val="24"/>
              </w:rPr>
            </w:pPr>
            <w:r w:rsidRPr="008C3DA9">
              <w:rPr>
                <w:rFonts w:ascii="Times New Roman" w:hAnsi="Times New Roman"/>
                <w:bCs/>
                <w:sz w:val="24"/>
              </w:rPr>
              <w:t>Pimenteiras</w:t>
            </w:r>
          </w:p>
        </w:tc>
        <w:tc>
          <w:tcPr>
            <w:tcW w:w="2410" w:type="dxa"/>
          </w:tcPr>
          <w:p w:rsidR="00FD6825" w:rsidRPr="008C3DA9" w:rsidRDefault="00FD6825" w:rsidP="000502CB">
            <w:pPr>
              <w:spacing w:line="240" w:lineRule="auto"/>
              <w:rPr>
                <w:rFonts w:ascii="Times New Roman" w:hAnsi="Times New Roman"/>
                <w:sz w:val="24"/>
              </w:rPr>
            </w:pPr>
            <w:r w:rsidRPr="008C3DA9">
              <w:rPr>
                <w:rFonts w:ascii="Times New Roman" w:hAnsi="Times New Roman"/>
                <w:sz w:val="24"/>
              </w:rPr>
              <w:t>Arenitos, siltitos e folhelhos.</w:t>
            </w:r>
          </w:p>
        </w:tc>
        <w:tc>
          <w:tcPr>
            <w:tcW w:w="1417" w:type="dxa"/>
          </w:tcPr>
          <w:p w:rsidR="00FD6825" w:rsidRPr="008C3DA9" w:rsidRDefault="00FD6825" w:rsidP="000502CB">
            <w:pPr>
              <w:spacing w:line="240" w:lineRule="auto"/>
              <w:jc w:val="center"/>
              <w:rPr>
                <w:rFonts w:ascii="Times New Roman" w:hAnsi="Times New Roman"/>
                <w:sz w:val="24"/>
              </w:rPr>
            </w:pPr>
            <w:r>
              <w:rPr>
                <w:rFonts w:ascii="Times New Roman" w:hAnsi="Times New Roman"/>
                <w:sz w:val="24"/>
              </w:rPr>
              <w:t>529</w:t>
            </w:r>
          </w:p>
        </w:tc>
        <w:tc>
          <w:tcPr>
            <w:tcW w:w="993" w:type="dxa"/>
          </w:tcPr>
          <w:p w:rsidR="00FD6825" w:rsidRPr="008C3DA9" w:rsidRDefault="00FD6825" w:rsidP="000502CB">
            <w:pPr>
              <w:spacing w:line="240" w:lineRule="auto"/>
              <w:jc w:val="center"/>
              <w:rPr>
                <w:rFonts w:ascii="Times New Roman" w:hAnsi="Times New Roman"/>
                <w:sz w:val="24"/>
              </w:rPr>
            </w:pPr>
            <w:r>
              <w:rPr>
                <w:rFonts w:ascii="Times New Roman" w:hAnsi="Times New Roman"/>
                <w:sz w:val="24"/>
              </w:rPr>
              <w:t>17,2</w:t>
            </w:r>
          </w:p>
        </w:tc>
      </w:tr>
      <w:tr w:rsidR="00FD6825" w:rsidRPr="008C3DA9" w:rsidTr="00FD6825">
        <w:trPr>
          <w:cantSplit/>
          <w:trHeight w:val="475"/>
          <w:jc w:val="center"/>
        </w:trPr>
        <w:tc>
          <w:tcPr>
            <w:tcW w:w="1384" w:type="dxa"/>
            <w:vMerge/>
          </w:tcPr>
          <w:p w:rsidR="00FD6825" w:rsidRPr="008C3DA9" w:rsidRDefault="00FD6825" w:rsidP="000502CB">
            <w:pPr>
              <w:autoSpaceDE w:val="0"/>
              <w:autoSpaceDN w:val="0"/>
              <w:adjustRightInd w:val="0"/>
              <w:spacing w:line="240" w:lineRule="auto"/>
              <w:jc w:val="center"/>
              <w:rPr>
                <w:rFonts w:ascii="Times New Roman" w:hAnsi="Times New Roman"/>
                <w:bCs/>
                <w:sz w:val="24"/>
              </w:rPr>
            </w:pPr>
          </w:p>
        </w:tc>
        <w:tc>
          <w:tcPr>
            <w:tcW w:w="1418" w:type="dxa"/>
          </w:tcPr>
          <w:p w:rsidR="00FD6825" w:rsidRDefault="00FD6825" w:rsidP="000502CB">
            <w:pPr>
              <w:autoSpaceDE w:val="0"/>
              <w:autoSpaceDN w:val="0"/>
              <w:adjustRightInd w:val="0"/>
              <w:spacing w:line="240" w:lineRule="auto"/>
              <w:jc w:val="center"/>
              <w:rPr>
                <w:rFonts w:ascii="Times New Roman" w:hAnsi="Times New Roman"/>
                <w:bCs/>
                <w:sz w:val="24"/>
              </w:rPr>
            </w:pPr>
          </w:p>
          <w:p w:rsidR="00FD6825" w:rsidRPr="008C3DA9" w:rsidRDefault="00FD6825" w:rsidP="000502CB">
            <w:pPr>
              <w:autoSpaceDE w:val="0"/>
              <w:autoSpaceDN w:val="0"/>
              <w:adjustRightInd w:val="0"/>
              <w:spacing w:line="240" w:lineRule="auto"/>
              <w:jc w:val="center"/>
              <w:rPr>
                <w:rFonts w:ascii="Times New Roman" w:hAnsi="Times New Roman"/>
                <w:bCs/>
                <w:sz w:val="24"/>
              </w:rPr>
            </w:pPr>
            <w:r w:rsidRPr="008C3DA9">
              <w:rPr>
                <w:rFonts w:ascii="Times New Roman" w:hAnsi="Times New Roman"/>
                <w:bCs/>
                <w:sz w:val="24"/>
              </w:rPr>
              <w:t>Siluriano</w:t>
            </w:r>
          </w:p>
        </w:tc>
        <w:tc>
          <w:tcPr>
            <w:tcW w:w="1417" w:type="dxa"/>
          </w:tcPr>
          <w:p w:rsidR="00FD6825" w:rsidRDefault="00FD6825" w:rsidP="000502CB">
            <w:pPr>
              <w:autoSpaceDE w:val="0"/>
              <w:autoSpaceDN w:val="0"/>
              <w:adjustRightInd w:val="0"/>
              <w:spacing w:line="240" w:lineRule="auto"/>
              <w:jc w:val="center"/>
              <w:rPr>
                <w:rFonts w:ascii="Times New Roman" w:hAnsi="Times New Roman"/>
                <w:bCs/>
                <w:sz w:val="24"/>
              </w:rPr>
            </w:pPr>
          </w:p>
          <w:p w:rsidR="00FD6825" w:rsidRPr="008C3DA9" w:rsidRDefault="00FD6825" w:rsidP="000502CB">
            <w:pPr>
              <w:autoSpaceDE w:val="0"/>
              <w:autoSpaceDN w:val="0"/>
              <w:adjustRightInd w:val="0"/>
              <w:spacing w:line="240" w:lineRule="auto"/>
              <w:jc w:val="center"/>
              <w:rPr>
                <w:rFonts w:ascii="Times New Roman" w:hAnsi="Times New Roman"/>
                <w:sz w:val="24"/>
              </w:rPr>
            </w:pPr>
            <w:r w:rsidRPr="008C3DA9">
              <w:rPr>
                <w:rFonts w:ascii="Times New Roman" w:hAnsi="Times New Roman"/>
                <w:bCs/>
                <w:sz w:val="24"/>
              </w:rPr>
              <w:t>Grupo Serra Grande</w:t>
            </w:r>
          </w:p>
        </w:tc>
        <w:tc>
          <w:tcPr>
            <w:tcW w:w="2410" w:type="dxa"/>
          </w:tcPr>
          <w:p w:rsidR="00FD6825" w:rsidRPr="008C3DA9" w:rsidRDefault="00FD6825" w:rsidP="000502CB">
            <w:pPr>
              <w:autoSpaceDE w:val="0"/>
              <w:autoSpaceDN w:val="0"/>
              <w:adjustRightInd w:val="0"/>
              <w:spacing w:line="240" w:lineRule="auto"/>
              <w:rPr>
                <w:rFonts w:ascii="Times New Roman" w:hAnsi="Times New Roman"/>
                <w:sz w:val="24"/>
              </w:rPr>
            </w:pPr>
            <w:r w:rsidRPr="008C3DA9">
              <w:rPr>
                <w:rFonts w:ascii="Times New Roman" w:hAnsi="Times New Roman"/>
                <w:sz w:val="24"/>
              </w:rPr>
              <w:t>Conglomerados, arenitos e intercalações de siltitos e folhelhos.</w:t>
            </w:r>
          </w:p>
        </w:tc>
        <w:tc>
          <w:tcPr>
            <w:tcW w:w="1417" w:type="dxa"/>
          </w:tcPr>
          <w:p w:rsidR="00FD6825" w:rsidRPr="008C3DA9" w:rsidRDefault="00FD6825" w:rsidP="000502CB">
            <w:pPr>
              <w:autoSpaceDE w:val="0"/>
              <w:autoSpaceDN w:val="0"/>
              <w:adjustRightInd w:val="0"/>
              <w:spacing w:line="240" w:lineRule="auto"/>
              <w:jc w:val="center"/>
              <w:rPr>
                <w:rFonts w:ascii="Times New Roman" w:hAnsi="Times New Roman"/>
                <w:sz w:val="24"/>
              </w:rPr>
            </w:pPr>
            <w:r>
              <w:rPr>
                <w:rFonts w:ascii="Times New Roman" w:hAnsi="Times New Roman"/>
                <w:sz w:val="24"/>
              </w:rPr>
              <w:t>24,6</w:t>
            </w:r>
          </w:p>
        </w:tc>
        <w:tc>
          <w:tcPr>
            <w:tcW w:w="993" w:type="dxa"/>
          </w:tcPr>
          <w:p w:rsidR="00FD6825" w:rsidRPr="008C3DA9" w:rsidRDefault="00FD6825" w:rsidP="000502CB">
            <w:pPr>
              <w:autoSpaceDE w:val="0"/>
              <w:autoSpaceDN w:val="0"/>
              <w:adjustRightInd w:val="0"/>
              <w:spacing w:line="240" w:lineRule="auto"/>
              <w:jc w:val="center"/>
              <w:rPr>
                <w:rFonts w:ascii="Times New Roman" w:hAnsi="Times New Roman"/>
                <w:sz w:val="24"/>
              </w:rPr>
            </w:pPr>
            <w:r>
              <w:rPr>
                <w:rFonts w:ascii="Times New Roman" w:hAnsi="Times New Roman"/>
                <w:sz w:val="24"/>
              </w:rPr>
              <w:t>0,8</w:t>
            </w:r>
          </w:p>
        </w:tc>
      </w:tr>
    </w:tbl>
    <w:p w:rsidR="001E77A7" w:rsidRPr="00125707" w:rsidRDefault="001E77A7" w:rsidP="000502CB">
      <w:pPr>
        <w:numPr>
          <w:ilvl w:val="12"/>
          <w:numId w:val="0"/>
        </w:numPr>
        <w:spacing w:line="240" w:lineRule="auto"/>
        <w:jc w:val="center"/>
        <w:rPr>
          <w:rFonts w:ascii="Times New Roman" w:hAnsi="Times New Roman"/>
          <w:sz w:val="20"/>
          <w:szCs w:val="20"/>
        </w:rPr>
      </w:pPr>
      <w:r w:rsidRPr="00125707">
        <w:rPr>
          <w:rFonts w:ascii="Times New Roman" w:hAnsi="Times New Roman"/>
          <w:b/>
          <w:sz w:val="20"/>
          <w:szCs w:val="20"/>
        </w:rPr>
        <w:t>Fonte: CPRM (2006).</w:t>
      </w:r>
    </w:p>
    <w:p w:rsidR="004E17F6" w:rsidRPr="00DA766A" w:rsidRDefault="004E17F6" w:rsidP="000502CB">
      <w:pPr>
        <w:spacing w:line="240" w:lineRule="auto"/>
        <w:rPr>
          <w:rFonts w:ascii="Times New Roman" w:hAnsi="Times New Roman"/>
          <w:sz w:val="24"/>
        </w:rPr>
      </w:pPr>
    </w:p>
    <w:p w:rsidR="001E77A7" w:rsidRPr="00BB69D9" w:rsidRDefault="00125707" w:rsidP="000502CB">
      <w:pPr>
        <w:spacing w:line="240" w:lineRule="auto"/>
        <w:jc w:val="center"/>
        <w:rPr>
          <w:rFonts w:ascii="Times New Roman" w:hAnsi="Times New Roman"/>
          <w:b/>
          <w:color w:val="000000"/>
          <w:sz w:val="24"/>
        </w:rPr>
      </w:pPr>
      <w:bookmarkStart w:id="12" w:name="_Toc383814472"/>
      <w:bookmarkStart w:id="13" w:name="_Toc386753550"/>
      <w:bookmarkStart w:id="14" w:name="_Toc393047903"/>
      <w:r w:rsidRPr="00BB69D9">
        <w:rPr>
          <w:rFonts w:ascii="Times New Roman" w:hAnsi="Times New Roman"/>
          <w:b/>
          <w:color w:val="000000"/>
          <w:sz w:val="24"/>
        </w:rPr>
        <w:t xml:space="preserve">Figura 2 </w:t>
      </w:r>
      <w:r w:rsidR="0090380B" w:rsidRPr="00BB69D9">
        <w:rPr>
          <w:rFonts w:ascii="Times New Roman" w:hAnsi="Times New Roman"/>
          <w:b/>
          <w:color w:val="000000"/>
          <w:sz w:val="24"/>
        </w:rPr>
        <w:t xml:space="preserve">- </w:t>
      </w:r>
      <w:r w:rsidR="00DF5E71" w:rsidRPr="00BB69D9">
        <w:rPr>
          <w:rFonts w:ascii="Times New Roman" w:hAnsi="Times New Roman"/>
          <w:b/>
          <w:color w:val="000000"/>
          <w:sz w:val="24"/>
        </w:rPr>
        <w:t xml:space="preserve">Formações </w:t>
      </w:r>
      <w:r w:rsidR="006B36C7" w:rsidRPr="00BB69D9">
        <w:rPr>
          <w:rFonts w:ascii="Times New Roman" w:hAnsi="Times New Roman"/>
          <w:b/>
          <w:color w:val="000000"/>
          <w:sz w:val="24"/>
        </w:rPr>
        <w:t>Geol</w:t>
      </w:r>
      <w:r w:rsidR="0090380B" w:rsidRPr="00BB69D9">
        <w:rPr>
          <w:rFonts w:ascii="Times New Roman" w:hAnsi="Times New Roman"/>
          <w:b/>
          <w:color w:val="000000"/>
          <w:sz w:val="24"/>
        </w:rPr>
        <w:t>ó</w:t>
      </w:r>
      <w:r w:rsidR="006B36C7" w:rsidRPr="00BB69D9">
        <w:rPr>
          <w:rFonts w:ascii="Times New Roman" w:hAnsi="Times New Roman"/>
          <w:b/>
          <w:color w:val="000000"/>
          <w:sz w:val="24"/>
        </w:rPr>
        <w:t>gi</w:t>
      </w:r>
      <w:r w:rsidR="00DF5E71" w:rsidRPr="00BB69D9">
        <w:rPr>
          <w:rFonts w:ascii="Times New Roman" w:hAnsi="Times New Roman"/>
          <w:b/>
          <w:color w:val="000000"/>
          <w:sz w:val="24"/>
        </w:rPr>
        <w:t>c</w:t>
      </w:r>
      <w:r w:rsidR="006B36C7" w:rsidRPr="00BB69D9">
        <w:rPr>
          <w:rFonts w:ascii="Times New Roman" w:hAnsi="Times New Roman"/>
          <w:b/>
          <w:color w:val="000000"/>
          <w:sz w:val="24"/>
        </w:rPr>
        <w:t>a</w:t>
      </w:r>
      <w:r w:rsidR="00DF5E71" w:rsidRPr="00BB69D9">
        <w:rPr>
          <w:rFonts w:ascii="Times New Roman" w:hAnsi="Times New Roman"/>
          <w:b/>
          <w:color w:val="000000"/>
          <w:sz w:val="24"/>
        </w:rPr>
        <w:t>s</w:t>
      </w:r>
      <w:r w:rsidR="006B36C7" w:rsidRPr="00BB69D9">
        <w:rPr>
          <w:rFonts w:ascii="Times New Roman" w:hAnsi="Times New Roman"/>
          <w:b/>
          <w:color w:val="000000"/>
          <w:sz w:val="24"/>
        </w:rPr>
        <w:t xml:space="preserve"> dos municípios de Castelo do Piauí e Juazeiro do Piauí</w:t>
      </w:r>
      <w:bookmarkEnd w:id="12"/>
      <w:bookmarkEnd w:id="13"/>
      <w:bookmarkEnd w:id="14"/>
    </w:p>
    <w:p w:rsidR="001E77A7" w:rsidRPr="00DA766A" w:rsidRDefault="0068671D" w:rsidP="000502CB">
      <w:pPr>
        <w:numPr>
          <w:ilvl w:val="12"/>
          <w:numId w:val="0"/>
        </w:numPr>
        <w:spacing w:line="240" w:lineRule="auto"/>
        <w:jc w:val="center"/>
        <w:rPr>
          <w:rFonts w:ascii="Times New Roman" w:hAnsi="Times New Roman"/>
          <w:noProof/>
          <w:sz w:val="24"/>
        </w:rPr>
      </w:pPr>
      <w:r>
        <w:rPr>
          <w:noProof/>
        </w:rPr>
        <w:drawing>
          <wp:inline distT="0" distB="0" distL="0" distR="0">
            <wp:extent cx="5663565" cy="3884295"/>
            <wp:effectExtent l="19050" t="19050" r="13335" b="20955"/>
            <wp:docPr id="2" name="Imagem 2" descr="C:\Users\Francilio\AppData\Local\Microsoft\Windows\Temporary Internet Files\Content.Word\Geologi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Francilio\AppData\Local\Microsoft\Windows\Temporary Internet Files\Content.Word\Geologia.t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3565" cy="3884295"/>
                    </a:xfrm>
                    <a:prstGeom prst="rect">
                      <a:avLst/>
                    </a:prstGeom>
                    <a:noFill/>
                    <a:ln w="6350" cmpd="sng">
                      <a:solidFill>
                        <a:srgbClr val="000000"/>
                      </a:solidFill>
                      <a:miter lim="800000"/>
                      <a:headEnd/>
                      <a:tailEnd/>
                    </a:ln>
                    <a:effectLst/>
                  </pic:spPr>
                </pic:pic>
              </a:graphicData>
            </a:graphic>
          </wp:inline>
        </w:drawing>
      </w:r>
    </w:p>
    <w:p w:rsidR="00DA766A" w:rsidRPr="00E76089" w:rsidRDefault="0070201D" w:rsidP="000502CB">
      <w:pPr>
        <w:numPr>
          <w:ilvl w:val="12"/>
          <w:numId w:val="0"/>
        </w:numPr>
        <w:spacing w:line="240" w:lineRule="auto"/>
        <w:jc w:val="center"/>
        <w:rPr>
          <w:rFonts w:ascii="Times New Roman" w:hAnsi="Times New Roman"/>
          <w:b/>
          <w:noProof/>
          <w:sz w:val="20"/>
          <w:szCs w:val="20"/>
        </w:rPr>
      </w:pPr>
      <w:r w:rsidRPr="00E76089">
        <w:rPr>
          <w:rFonts w:ascii="Times New Roman" w:hAnsi="Times New Roman"/>
          <w:b/>
          <w:noProof/>
          <w:sz w:val="20"/>
          <w:szCs w:val="20"/>
        </w:rPr>
        <w:t xml:space="preserve">Fonte: </w:t>
      </w:r>
      <w:r w:rsidR="00B71F58" w:rsidRPr="00E76089">
        <w:rPr>
          <w:rFonts w:ascii="Times New Roman" w:hAnsi="Times New Roman"/>
          <w:b/>
          <w:noProof/>
          <w:sz w:val="20"/>
          <w:szCs w:val="20"/>
        </w:rPr>
        <w:t>BRASIL (1973</w:t>
      </w:r>
      <w:r w:rsidR="001E77A7" w:rsidRPr="00E76089">
        <w:rPr>
          <w:rFonts w:ascii="Times New Roman" w:hAnsi="Times New Roman"/>
          <w:b/>
          <w:noProof/>
          <w:sz w:val="20"/>
          <w:szCs w:val="20"/>
        </w:rPr>
        <w:t>).</w:t>
      </w:r>
    </w:p>
    <w:p w:rsidR="00DA766A" w:rsidRPr="00DA766A" w:rsidRDefault="00DA766A" w:rsidP="000502CB">
      <w:pPr>
        <w:numPr>
          <w:ilvl w:val="12"/>
          <w:numId w:val="0"/>
        </w:numPr>
        <w:spacing w:line="240" w:lineRule="auto"/>
        <w:rPr>
          <w:rFonts w:ascii="Times New Roman" w:hAnsi="Times New Roman"/>
          <w:b/>
          <w:noProof/>
          <w:sz w:val="24"/>
        </w:rPr>
      </w:pPr>
    </w:p>
    <w:p w:rsidR="008F41E2" w:rsidRPr="00BB69D9" w:rsidRDefault="00FD6825" w:rsidP="000502CB">
      <w:pPr>
        <w:numPr>
          <w:ilvl w:val="12"/>
          <w:numId w:val="0"/>
        </w:numPr>
        <w:spacing w:line="240" w:lineRule="auto"/>
        <w:ind w:firstLine="708"/>
        <w:rPr>
          <w:rFonts w:ascii="Times New Roman" w:eastAsia="Calibri" w:hAnsi="Times New Roman"/>
          <w:sz w:val="24"/>
          <w:lang w:eastAsia="en-US"/>
        </w:rPr>
      </w:pPr>
      <w:r w:rsidRPr="00BB69D9">
        <w:rPr>
          <w:rFonts w:ascii="Times New Roman" w:eastAsia="Calibri" w:hAnsi="Times New Roman"/>
          <w:sz w:val="24"/>
          <w:lang w:eastAsia="en-US"/>
        </w:rPr>
        <w:t>A maior parte do relevo dos citados municípios t</w:t>
      </w:r>
      <w:r w:rsidR="00312540">
        <w:rPr>
          <w:rFonts w:ascii="Times New Roman" w:eastAsia="Calibri" w:hAnsi="Times New Roman"/>
          <w:sz w:val="24"/>
          <w:lang w:eastAsia="en-US"/>
        </w:rPr>
        <w:t>e</w:t>
      </w:r>
      <w:r w:rsidRPr="00BB69D9">
        <w:rPr>
          <w:rFonts w:ascii="Times New Roman" w:eastAsia="Calibri" w:hAnsi="Times New Roman"/>
          <w:sz w:val="24"/>
          <w:lang w:eastAsia="en-US"/>
        </w:rPr>
        <w:t xml:space="preserve">m superfícies tabulares estruturais submetidas a processos de pedimentação, com </w:t>
      </w:r>
      <w:r w:rsidR="00312540" w:rsidRPr="00BB69D9">
        <w:rPr>
          <w:rFonts w:ascii="Times New Roman" w:eastAsia="Calibri" w:hAnsi="Times New Roman"/>
          <w:sz w:val="24"/>
          <w:lang w:eastAsia="en-US"/>
        </w:rPr>
        <w:t xml:space="preserve">chapadas </w:t>
      </w:r>
      <w:r w:rsidRPr="00BB69D9">
        <w:rPr>
          <w:rFonts w:ascii="Times New Roman" w:eastAsia="Calibri" w:hAnsi="Times New Roman"/>
          <w:sz w:val="24"/>
          <w:lang w:eastAsia="en-US"/>
        </w:rPr>
        <w:t xml:space="preserve">areníticas, cuestiformes ou não, limitadas por rebordos localmente dissimulados por pedimentos, com declividade plana e partes suavemente onduladas, com altitudes entre 150 a 300 m; superfícies onduladas, de relevo movimentado, constituído de encostas e prolongamentos residuais de chapadas, desníveis e encostas acentuadas de vales e elevações, altitudes entre 150 a 500 m, originando </w:t>
      </w:r>
      <w:r w:rsidRPr="00BB69D9">
        <w:rPr>
          <w:rFonts w:ascii="Times New Roman" w:eastAsia="Calibri" w:hAnsi="Times New Roman"/>
          <w:sz w:val="24"/>
          <w:lang w:eastAsia="en-US"/>
        </w:rPr>
        <w:lastRenderedPageBreak/>
        <w:t>serras, morros e colinas; superfícies tabulares cimeiras, com relevo plano, altitudes entre 400 a 500 m e grandes mesas recortadas (BRASIL, 1973; AGUIAR; GOMES, 2004a; 2006b).</w:t>
      </w:r>
    </w:p>
    <w:p w:rsidR="00FD6825" w:rsidRPr="00BB69D9" w:rsidRDefault="00A60B55" w:rsidP="000502CB">
      <w:pPr>
        <w:numPr>
          <w:ilvl w:val="12"/>
          <w:numId w:val="0"/>
        </w:numPr>
        <w:spacing w:line="240" w:lineRule="auto"/>
        <w:ind w:firstLine="708"/>
        <w:rPr>
          <w:rFonts w:ascii="Times New Roman" w:eastAsia="Calibri" w:hAnsi="Times New Roman"/>
          <w:sz w:val="24"/>
          <w:lang w:eastAsia="en-US"/>
        </w:rPr>
      </w:pPr>
      <w:r w:rsidRPr="00BB69D9">
        <w:rPr>
          <w:rFonts w:ascii="Times New Roman" w:eastAsia="Calibri" w:hAnsi="Times New Roman"/>
          <w:sz w:val="24"/>
          <w:lang w:eastAsia="en-US"/>
        </w:rPr>
        <w:t>Há ainda</w:t>
      </w:r>
      <w:r w:rsidR="00975C4C" w:rsidRPr="00BB69D9">
        <w:rPr>
          <w:rFonts w:ascii="Times New Roman" w:eastAsia="Calibri" w:hAnsi="Times New Roman"/>
          <w:sz w:val="24"/>
          <w:lang w:eastAsia="en-US"/>
        </w:rPr>
        <w:t>superfícies estruturais pediplanadas, com extensas superfícies elaboradas em rochas sedimentares, com amplos vales interplanálticos pedimentados e em algumas áreas apresenta-se muito dissecadas por retomada de erosão recente.</w:t>
      </w:r>
      <w:r w:rsidR="00363DCB" w:rsidRPr="00BB69D9">
        <w:rPr>
          <w:rFonts w:ascii="Times New Roman" w:eastAsia="Calibri" w:hAnsi="Times New Roman"/>
          <w:sz w:val="24"/>
          <w:lang w:eastAsia="en-US"/>
        </w:rPr>
        <w:t xml:space="preserve"> Na parte norte, apresenta uma pequena área com superfícies dissecadas em ravinas, que resulta do processo de entalhamento </w:t>
      </w:r>
      <w:r w:rsidR="003376FA" w:rsidRPr="00BB69D9">
        <w:rPr>
          <w:rFonts w:ascii="Times New Roman" w:eastAsia="Calibri" w:hAnsi="Times New Roman"/>
          <w:sz w:val="24"/>
          <w:lang w:eastAsia="en-US"/>
        </w:rPr>
        <w:t>por drenagem incipiente</w:t>
      </w:r>
      <w:r w:rsidR="001E77A7" w:rsidRPr="00BB69D9">
        <w:rPr>
          <w:rFonts w:ascii="Times New Roman" w:eastAsia="Calibri" w:hAnsi="Times New Roman"/>
          <w:sz w:val="24"/>
          <w:lang w:eastAsia="en-US"/>
        </w:rPr>
        <w:t xml:space="preserve"> (</w:t>
      </w:r>
      <w:r w:rsidR="00A26A1C" w:rsidRPr="00BB69D9">
        <w:rPr>
          <w:rFonts w:ascii="Times New Roman" w:eastAsia="Calibri" w:hAnsi="Times New Roman"/>
          <w:sz w:val="24"/>
          <w:lang w:eastAsia="en-US"/>
        </w:rPr>
        <w:t>BRASIL, 197</w:t>
      </w:r>
      <w:r w:rsidR="001D725C" w:rsidRPr="00BB69D9">
        <w:rPr>
          <w:rFonts w:ascii="Times New Roman" w:eastAsia="Calibri" w:hAnsi="Times New Roman"/>
          <w:sz w:val="24"/>
          <w:lang w:eastAsia="en-US"/>
        </w:rPr>
        <w:t>3; AGUIAR</w:t>
      </w:r>
      <w:r w:rsidR="00E863EA" w:rsidRPr="00BB69D9">
        <w:rPr>
          <w:rFonts w:ascii="Times New Roman" w:eastAsia="Calibri" w:hAnsi="Times New Roman"/>
          <w:sz w:val="24"/>
          <w:lang w:eastAsia="en-US"/>
        </w:rPr>
        <w:t>;</w:t>
      </w:r>
      <w:r w:rsidR="001D725C" w:rsidRPr="00BB69D9">
        <w:rPr>
          <w:rFonts w:ascii="Times New Roman" w:eastAsia="Calibri" w:hAnsi="Times New Roman"/>
          <w:sz w:val="24"/>
          <w:lang w:eastAsia="en-US"/>
        </w:rPr>
        <w:t xml:space="preserve"> GOMES, </w:t>
      </w:r>
      <w:r w:rsidR="001E77A7" w:rsidRPr="00BB69D9">
        <w:rPr>
          <w:rFonts w:ascii="Times New Roman" w:eastAsia="Calibri" w:hAnsi="Times New Roman"/>
          <w:sz w:val="24"/>
          <w:lang w:eastAsia="en-US"/>
        </w:rPr>
        <w:t>2004a; 2006b).</w:t>
      </w:r>
      <w:bookmarkStart w:id="15" w:name="_Toc383814473"/>
      <w:bookmarkStart w:id="16" w:name="_Toc386753551"/>
      <w:bookmarkStart w:id="17" w:name="_Toc393047904"/>
      <w:bookmarkStart w:id="18" w:name="_Toc393047918"/>
    </w:p>
    <w:p w:rsidR="00FD6825" w:rsidRPr="00BB69D9" w:rsidRDefault="00FD6825" w:rsidP="000502CB">
      <w:pPr>
        <w:numPr>
          <w:ilvl w:val="12"/>
          <w:numId w:val="0"/>
        </w:numPr>
        <w:spacing w:line="240" w:lineRule="auto"/>
        <w:ind w:firstLine="708"/>
        <w:rPr>
          <w:rFonts w:ascii="Times New Roman" w:eastAsia="Calibri" w:hAnsi="Times New Roman"/>
          <w:sz w:val="24"/>
          <w:lang w:eastAsia="en-US"/>
        </w:rPr>
      </w:pPr>
      <w:r w:rsidRPr="00746BAC">
        <w:rPr>
          <w:rFonts w:ascii="Times New Roman" w:hAnsi="Times New Roman"/>
          <w:sz w:val="24"/>
        </w:rPr>
        <w:t xml:space="preserve">O relevo castelense e juazeirense apresenta altitudes variáveis (Ver </w:t>
      </w:r>
      <w:r w:rsidR="000502CB">
        <w:rPr>
          <w:rFonts w:ascii="Times New Roman" w:hAnsi="Times New Roman"/>
          <w:sz w:val="24"/>
        </w:rPr>
        <w:t xml:space="preserve">Figura </w:t>
      </w:r>
      <w:r w:rsidR="006226AC">
        <w:rPr>
          <w:rFonts w:ascii="Times New Roman" w:hAnsi="Times New Roman"/>
          <w:sz w:val="24"/>
        </w:rPr>
        <w:t>3</w:t>
      </w:r>
      <w:r w:rsidRPr="00746BAC">
        <w:rPr>
          <w:rFonts w:ascii="Times New Roman" w:hAnsi="Times New Roman"/>
          <w:sz w:val="24"/>
        </w:rPr>
        <w:t>).</w:t>
      </w:r>
      <w:r w:rsidR="000502CB">
        <w:rPr>
          <w:rFonts w:ascii="Times New Roman" w:hAnsi="Times New Roman"/>
          <w:sz w:val="24"/>
        </w:rPr>
        <w:t xml:space="preserve">Pela Tabela </w:t>
      </w:r>
      <w:r>
        <w:rPr>
          <w:rFonts w:ascii="Times New Roman" w:hAnsi="Times New Roman"/>
          <w:sz w:val="24"/>
        </w:rPr>
        <w:t>2 p</w:t>
      </w:r>
      <w:r w:rsidRPr="00746BAC">
        <w:rPr>
          <w:rFonts w:ascii="Times New Roman" w:hAnsi="Times New Roman"/>
          <w:sz w:val="24"/>
        </w:rPr>
        <w:t xml:space="preserve">ode-se observar que </w:t>
      </w:r>
      <w:r>
        <w:rPr>
          <w:rFonts w:ascii="Times New Roman" w:hAnsi="Times New Roman"/>
          <w:sz w:val="24"/>
        </w:rPr>
        <w:t xml:space="preserve">a maior parte da área de estudo tem altitudes que se situam entre 180 a 300 </w:t>
      </w:r>
      <w:r w:rsidRPr="00746BAC">
        <w:rPr>
          <w:rFonts w:ascii="Times New Roman" w:hAnsi="Times New Roman"/>
          <w:sz w:val="24"/>
        </w:rPr>
        <w:t xml:space="preserve">m, </w:t>
      </w:r>
      <w:r>
        <w:rPr>
          <w:rFonts w:ascii="Times New Roman" w:hAnsi="Times New Roman"/>
          <w:sz w:val="24"/>
        </w:rPr>
        <w:t xml:space="preserve">correspondendo a 70,4% da área. As citadas altitudes </w:t>
      </w:r>
      <w:r w:rsidRPr="00746BAC">
        <w:rPr>
          <w:rFonts w:ascii="Times New Roman" w:hAnsi="Times New Roman"/>
          <w:sz w:val="24"/>
        </w:rPr>
        <w:t xml:space="preserve">são representadas principalmente pelas planícies fluviais, a exemplo do Poti. </w:t>
      </w:r>
      <w:r>
        <w:rPr>
          <w:rFonts w:ascii="Times New Roman" w:hAnsi="Times New Roman"/>
          <w:sz w:val="24"/>
        </w:rPr>
        <w:t xml:space="preserve">Os menores valores foram encontrados para as altitudes que variam de </w:t>
      </w:r>
      <w:r w:rsidRPr="00746BAC">
        <w:rPr>
          <w:rFonts w:ascii="Times New Roman" w:hAnsi="Times New Roman"/>
          <w:sz w:val="24"/>
        </w:rPr>
        <w:t>4</w:t>
      </w:r>
      <w:r>
        <w:rPr>
          <w:rFonts w:ascii="Times New Roman" w:hAnsi="Times New Roman"/>
          <w:sz w:val="24"/>
        </w:rPr>
        <w:t>2</w:t>
      </w:r>
      <w:r w:rsidRPr="00746BAC">
        <w:rPr>
          <w:rFonts w:ascii="Times New Roman" w:hAnsi="Times New Roman"/>
          <w:sz w:val="24"/>
        </w:rPr>
        <w:t>0</w:t>
      </w:r>
      <w:r>
        <w:rPr>
          <w:rFonts w:ascii="Times New Roman" w:hAnsi="Times New Roman"/>
          <w:sz w:val="24"/>
        </w:rPr>
        <w:t xml:space="preserve"> a 580 </w:t>
      </w:r>
      <w:r w:rsidRPr="00746BAC">
        <w:rPr>
          <w:rFonts w:ascii="Times New Roman" w:hAnsi="Times New Roman"/>
          <w:sz w:val="24"/>
        </w:rPr>
        <w:t xml:space="preserve">m, </w:t>
      </w:r>
      <w:r>
        <w:rPr>
          <w:rFonts w:ascii="Times New Roman" w:hAnsi="Times New Roman"/>
          <w:sz w:val="24"/>
        </w:rPr>
        <w:t>que correspondem a 3,8% da área de estudo e dizem respeito à</w:t>
      </w:r>
      <w:r w:rsidRPr="00746BAC">
        <w:rPr>
          <w:rFonts w:ascii="Times New Roman" w:hAnsi="Times New Roman"/>
          <w:sz w:val="24"/>
        </w:rPr>
        <w:t>Serra Grande</w:t>
      </w:r>
      <w:r>
        <w:rPr>
          <w:rFonts w:ascii="Times New Roman" w:hAnsi="Times New Roman"/>
          <w:sz w:val="24"/>
        </w:rPr>
        <w:t xml:space="preserve"> e Formações Pimenteiras e Cabeças</w:t>
      </w:r>
      <w:r w:rsidRPr="00746BAC">
        <w:rPr>
          <w:rFonts w:ascii="Times New Roman" w:hAnsi="Times New Roman"/>
          <w:sz w:val="24"/>
        </w:rPr>
        <w:t>.</w:t>
      </w:r>
    </w:p>
    <w:p w:rsidR="00FD6825" w:rsidRDefault="00FD6825" w:rsidP="000502CB">
      <w:pPr>
        <w:numPr>
          <w:ilvl w:val="12"/>
          <w:numId w:val="0"/>
        </w:numPr>
        <w:spacing w:line="240" w:lineRule="auto"/>
        <w:rPr>
          <w:rFonts w:ascii="Times New Roman" w:hAnsi="Times New Roman"/>
          <w:sz w:val="24"/>
        </w:rPr>
      </w:pPr>
    </w:p>
    <w:p w:rsidR="00FD6825" w:rsidRPr="00746BAC" w:rsidRDefault="00FD6825" w:rsidP="000502CB">
      <w:pPr>
        <w:pStyle w:val="Legenda"/>
        <w:spacing w:after="0"/>
        <w:jc w:val="center"/>
        <w:rPr>
          <w:rFonts w:ascii="Times New Roman" w:hAnsi="Times New Roman"/>
          <w:b w:val="0"/>
          <w:color w:val="auto"/>
          <w:sz w:val="24"/>
          <w:szCs w:val="24"/>
        </w:rPr>
      </w:pPr>
      <w:bookmarkStart w:id="19" w:name="_Toc402220652"/>
      <w:r w:rsidRPr="00746BAC">
        <w:rPr>
          <w:rFonts w:ascii="Times New Roman" w:hAnsi="Times New Roman"/>
          <w:color w:val="auto"/>
          <w:sz w:val="24"/>
          <w:szCs w:val="24"/>
        </w:rPr>
        <w:t xml:space="preserve">Tabela </w:t>
      </w:r>
      <w:r>
        <w:rPr>
          <w:rFonts w:ascii="Times New Roman" w:hAnsi="Times New Roman"/>
          <w:color w:val="auto"/>
          <w:sz w:val="24"/>
          <w:szCs w:val="24"/>
        </w:rPr>
        <w:t>2</w:t>
      </w:r>
      <w:r w:rsidRPr="00746BAC">
        <w:rPr>
          <w:rFonts w:ascii="Times New Roman" w:hAnsi="Times New Roman"/>
          <w:noProof/>
          <w:color w:val="auto"/>
          <w:sz w:val="24"/>
          <w:szCs w:val="24"/>
        </w:rPr>
        <w:t xml:space="preserve"> - Distribuição </w:t>
      </w:r>
      <w:r>
        <w:rPr>
          <w:rFonts w:ascii="Times New Roman" w:hAnsi="Times New Roman"/>
          <w:noProof/>
          <w:color w:val="auto"/>
          <w:sz w:val="24"/>
          <w:szCs w:val="24"/>
        </w:rPr>
        <w:t xml:space="preserve">das classes, áreas </w:t>
      </w:r>
      <w:r w:rsidRPr="00746BAC">
        <w:rPr>
          <w:rFonts w:ascii="Times New Roman" w:hAnsi="Times New Roman"/>
          <w:noProof/>
          <w:color w:val="auto"/>
          <w:sz w:val="24"/>
          <w:szCs w:val="24"/>
        </w:rPr>
        <w:t>e porce</w:t>
      </w:r>
      <w:r>
        <w:rPr>
          <w:rFonts w:ascii="Times New Roman" w:hAnsi="Times New Roman"/>
          <w:noProof/>
          <w:color w:val="auto"/>
          <w:sz w:val="24"/>
          <w:szCs w:val="24"/>
        </w:rPr>
        <w:t xml:space="preserve">ntagens de altitude, </w:t>
      </w:r>
      <w:r w:rsidRPr="00746BAC">
        <w:rPr>
          <w:rFonts w:ascii="Times New Roman" w:hAnsi="Times New Roman"/>
          <w:noProof/>
          <w:color w:val="auto"/>
          <w:sz w:val="24"/>
          <w:szCs w:val="24"/>
        </w:rPr>
        <w:t>em Castelo do Piauí e Juazeiro do Piauí</w:t>
      </w:r>
      <w:bookmarkEnd w:id="19"/>
    </w:p>
    <w:tbl>
      <w:tblPr>
        <w:tblW w:w="6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6"/>
        <w:gridCol w:w="1842"/>
        <w:gridCol w:w="1930"/>
      </w:tblGrid>
      <w:tr w:rsidR="00FD6825" w:rsidRPr="008C3DA9" w:rsidTr="00BB69D9">
        <w:trPr>
          <w:jc w:val="center"/>
        </w:trPr>
        <w:tc>
          <w:tcPr>
            <w:tcW w:w="2806" w:type="dxa"/>
            <w:tcBorders>
              <w:left w:val="nil"/>
            </w:tcBorders>
            <w:shd w:val="clear" w:color="auto" w:fill="BFBFBF"/>
          </w:tcPr>
          <w:p w:rsidR="00FD6825" w:rsidRPr="00BB69D9" w:rsidRDefault="00FD6825" w:rsidP="00BB69D9">
            <w:pPr>
              <w:spacing w:line="240" w:lineRule="auto"/>
              <w:jc w:val="center"/>
              <w:rPr>
                <w:rFonts w:ascii="Times New Roman" w:hAnsi="Times New Roman"/>
                <w:b/>
                <w:sz w:val="24"/>
                <w:szCs w:val="22"/>
              </w:rPr>
            </w:pPr>
            <w:r w:rsidRPr="00BB69D9">
              <w:rPr>
                <w:rFonts w:ascii="Times New Roman" w:hAnsi="Times New Roman"/>
                <w:b/>
                <w:sz w:val="24"/>
                <w:szCs w:val="22"/>
              </w:rPr>
              <w:t>Classes de Altitude (m)</w:t>
            </w:r>
          </w:p>
        </w:tc>
        <w:tc>
          <w:tcPr>
            <w:tcW w:w="1842" w:type="dxa"/>
            <w:tcBorders>
              <w:right w:val="nil"/>
            </w:tcBorders>
            <w:shd w:val="clear" w:color="auto" w:fill="BFBFBF"/>
          </w:tcPr>
          <w:p w:rsidR="00FD6825" w:rsidRPr="00BB69D9" w:rsidRDefault="00FD6825" w:rsidP="00BB69D9">
            <w:pPr>
              <w:spacing w:line="240" w:lineRule="auto"/>
              <w:jc w:val="center"/>
              <w:rPr>
                <w:rFonts w:ascii="Times New Roman" w:hAnsi="Times New Roman"/>
                <w:b/>
                <w:sz w:val="24"/>
                <w:szCs w:val="22"/>
              </w:rPr>
            </w:pPr>
            <w:r w:rsidRPr="00BB69D9">
              <w:rPr>
                <w:rFonts w:ascii="Times New Roman" w:hAnsi="Times New Roman"/>
                <w:b/>
                <w:sz w:val="24"/>
                <w:szCs w:val="22"/>
              </w:rPr>
              <w:t>Área</w:t>
            </w:r>
          </w:p>
        </w:tc>
        <w:tc>
          <w:tcPr>
            <w:tcW w:w="1930" w:type="dxa"/>
            <w:tcBorders>
              <w:right w:val="nil"/>
            </w:tcBorders>
            <w:shd w:val="clear" w:color="auto" w:fill="BFBFBF"/>
          </w:tcPr>
          <w:p w:rsidR="00FD6825" w:rsidRPr="00BB69D9" w:rsidRDefault="00FD6825" w:rsidP="00BB69D9">
            <w:pPr>
              <w:spacing w:line="240" w:lineRule="auto"/>
              <w:jc w:val="center"/>
              <w:rPr>
                <w:rFonts w:ascii="Times New Roman" w:hAnsi="Times New Roman"/>
                <w:b/>
                <w:sz w:val="24"/>
                <w:szCs w:val="22"/>
              </w:rPr>
            </w:pPr>
            <w:r w:rsidRPr="00BB69D9">
              <w:rPr>
                <w:rFonts w:ascii="Times New Roman" w:hAnsi="Times New Roman"/>
                <w:b/>
                <w:sz w:val="24"/>
                <w:szCs w:val="22"/>
              </w:rPr>
              <w:t>%</w:t>
            </w:r>
          </w:p>
        </w:tc>
      </w:tr>
      <w:tr w:rsidR="00FD6825" w:rsidRPr="008C3DA9" w:rsidTr="00BB69D9">
        <w:trPr>
          <w:jc w:val="center"/>
        </w:trPr>
        <w:tc>
          <w:tcPr>
            <w:tcW w:w="2806" w:type="dxa"/>
            <w:tcBorders>
              <w:lef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100 a 140</w:t>
            </w:r>
          </w:p>
        </w:tc>
        <w:tc>
          <w:tcPr>
            <w:tcW w:w="1842"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70,7</w:t>
            </w:r>
          </w:p>
        </w:tc>
        <w:tc>
          <w:tcPr>
            <w:tcW w:w="1930"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2,3</w:t>
            </w:r>
          </w:p>
        </w:tc>
      </w:tr>
      <w:tr w:rsidR="00FD6825" w:rsidRPr="008C3DA9" w:rsidTr="00BB69D9">
        <w:trPr>
          <w:jc w:val="center"/>
        </w:trPr>
        <w:tc>
          <w:tcPr>
            <w:tcW w:w="2806" w:type="dxa"/>
            <w:tcBorders>
              <w:lef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140 a 180</w:t>
            </w:r>
          </w:p>
        </w:tc>
        <w:tc>
          <w:tcPr>
            <w:tcW w:w="1842"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295,3</w:t>
            </w:r>
          </w:p>
        </w:tc>
        <w:tc>
          <w:tcPr>
            <w:tcW w:w="1930"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9,6</w:t>
            </w:r>
          </w:p>
        </w:tc>
      </w:tr>
      <w:tr w:rsidR="00FD6825" w:rsidRPr="008C3DA9" w:rsidTr="00BB69D9">
        <w:trPr>
          <w:jc w:val="center"/>
        </w:trPr>
        <w:tc>
          <w:tcPr>
            <w:tcW w:w="2806" w:type="dxa"/>
            <w:tcBorders>
              <w:lef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180 a 220</w:t>
            </w:r>
          </w:p>
        </w:tc>
        <w:tc>
          <w:tcPr>
            <w:tcW w:w="1842"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648,9</w:t>
            </w:r>
          </w:p>
        </w:tc>
        <w:tc>
          <w:tcPr>
            <w:tcW w:w="1930"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21,1</w:t>
            </w:r>
          </w:p>
        </w:tc>
      </w:tr>
      <w:tr w:rsidR="00FD6825" w:rsidRPr="008C3DA9" w:rsidTr="00BB69D9">
        <w:trPr>
          <w:jc w:val="center"/>
        </w:trPr>
        <w:tc>
          <w:tcPr>
            <w:tcW w:w="2806" w:type="dxa"/>
            <w:tcBorders>
              <w:lef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220 a 260</w:t>
            </w:r>
          </w:p>
        </w:tc>
        <w:tc>
          <w:tcPr>
            <w:tcW w:w="1842"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901,2</w:t>
            </w:r>
          </w:p>
        </w:tc>
        <w:tc>
          <w:tcPr>
            <w:tcW w:w="1930"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29,3</w:t>
            </w:r>
          </w:p>
        </w:tc>
      </w:tr>
      <w:tr w:rsidR="00FD6825" w:rsidRPr="008C3DA9" w:rsidTr="00BB69D9">
        <w:trPr>
          <w:jc w:val="center"/>
        </w:trPr>
        <w:tc>
          <w:tcPr>
            <w:tcW w:w="2806" w:type="dxa"/>
            <w:tcBorders>
              <w:lef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260 a 300</w:t>
            </w:r>
          </w:p>
        </w:tc>
        <w:tc>
          <w:tcPr>
            <w:tcW w:w="1842"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615,1</w:t>
            </w:r>
          </w:p>
        </w:tc>
        <w:tc>
          <w:tcPr>
            <w:tcW w:w="1930"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20</w:t>
            </w:r>
          </w:p>
        </w:tc>
      </w:tr>
      <w:tr w:rsidR="00FD6825" w:rsidRPr="008C3DA9" w:rsidTr="00BB69D9">
        <w:trPr>
          <w:jc w:val="center"/>
        </w:trPr>
        <w:tc>
          <w:tcPr>
            <w:tcW w:w="2806" w:type="dxa"/>
            <w:tcBorders>
              <w:lef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300 a 340</w:t>
            </w:r>
          </w:p>
        </w:tc>
        <w:tc>
          <w:tcPr>
            <w:tcW w:w="1842"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233,7</w:t>
            </w:r>
          </w:p>
        </w:tc>
        <w:tc>
          <w:tcPr>
            <w:tcW w:w="1930"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7,6</w:t>
            </w:r>
          </w:p>
        </w:tc>
      </w:tr>
      <w:tr w:rsidR="00FD6825" w:rsidRPr="008C3DA9" w:rsidTr="00BB69D9">
        <w:trPr>
          <w:jc w:val="center"/>
        </w:trPr>
        <w:tc>
          <w:tcPr>
            <w:tcW w:w="2806" w:type="dxa"/>
            <w:tcBorders>
              <w:lef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340 a 380</w:t>
            </w:r>
          </w:p>
        </w:tc>
        <w:tc>
          <w:tcPr>
            <w:tcW w:w="1842"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116,9</w:t>
            </w:r>
          </w:p>
        </w:tc>
        <w:tc>
          <w:tcPr>
            <w:tcW w:w="1930"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3,8</w:t>
            </w:r>
          </w:p>
        </w:tc>
      </w:tr>
      <w:tr w:rsidR="00FD6825" w:rsidRPr="008C3DA9" w:rsidTr="00BB69D9">
        <w:trPr>
          <w:jc w:val="center"/>
        </w:trPr>
        <w:tc>
          <w:tcPr>
            <w:tcW w:w="2806" w:type="dxa"/>
            <w:tcBorders>
              <w:lef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380 a 420</w:t>
            </w:r>
          </w:p>
        </w:tc>
        <w:tc>
          <w:tcPr>
            <w:tcW w:w="1842"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76,9</w:t>
            </w:r>
          </w:p>
        </w:tc>
        <w:tc>
          <w:tcPr>
            <w:tcW w:w="1930"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2,5</w:t>
            </w:r>
          </w:p>
        </w:tc>
      </w:tr>
      <w:tr w:rsidR="00FD6825" w:rsidRPr="008C3DA9" w:rsidTr="00BB69D9">
        <w:trPr>
          <w:jc w:val="center"/>
        </w:trPr>
        <w:tc>
          <w:tcPr>
            <w:tcW w:w="2806" w:type="dxa"/>
            <w:tcBorders>
              <w:lef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420 a 460</w:t>
            </w:r>
          </w:p>
        </w:tc>
        <w:tc>
          <w:tcPr>
            <w:tcW w:w="1842"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61,5</w:t>
            </w:r>
          </w:p>
        </w:tc>
        <w:tc>
          <w:tcPr>
            <w:tcW w:w="1930"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2</w:t>
            </w:r>
          </w:p>
        </w:tc>
      </w:tr>
      <w:tr w:rsidR="00FD6825" w:rsidRPr="008C3DA9" w:rsidTr="00BB69D9">
        <w:trPr>
          <w:jc w:val="center"/>
        </w:trPr>
        <w:tc>
          <w:tcPr>
            <w:tcW w:w="2806" w:type="dxa"/>
            <w:tcBorders>
              <w:lef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460 a 500</w:t>
            </w:r>
          </w:p>
        </w:tc>
        <w:tc>
          <w:tcPr>
            <w:tcW w:w="1842"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30,8</w:t>
            </w:r>
          </w:p>
        </w:tc>
        <w:tc>
          <w:tcPr>
            <w:tcW w:w="1930"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1</w:t>
            </w:r>
          </w:p>
        </w:tc>
      </w:tr>
      <w:tr w:rsidR="00FD6825" w:rsidRPr="008C3DA9" w:rsidTr="00BB69D9">
        <w:trPr>
          <w:jc w:val="center"/>
        </w:trPr>
        <w:tc>
          <w:tcPr>
            <w:tcW w:w="2806" w:type="dxa"/>
            <w:tcBorders>
              <w:lef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500 a 540</w:t>
            </w:r>
          </w:p>
        </w:tc>
        <w:tc>
          <w:tcPr>
            <w:tcW w:w="1842"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18,5</w:t>
            </w:r>
          </w:p>
        </w:tc>
        <w:tc>
          <w:tcPr>
            <w:tcW w:w="1930"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0,6</w:t>
            </w:r>
          </w:p>
        </w:tc>
      </w:tr>
      <w:tr w:rsidR="00FD6825" w:rsidRPr="008C3DA9" w:rsidTr="00BB69D9">
        <w:trPr>
          <w:jc w:val="center"/>
        </w:trPr>
        <w:tc>
          <w:tcPr>
            <w:tcW w:w="2806" w:type="dxa"/>
            <w:tcBorders>
              <w:lef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540 a 580</w:t>
            </w:r>
          </w:p>
        </w:tc>
        <w:tc>
          <w:tcPr>
            <w:tcW w:w="1842"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6,1</w:t>
            </w:r>
          </w:p>
        </w:tc>
        <w:tc>
          <w:tcPr>
            <w:tcW w:w="1930"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0,2</w:t>
            </w:r>
          </w:p>
        </w:tc>
      </w:tr>
      <w:tr w:rsidR="00FD6825" w:rsidRPr="008C3DA9" w:rsidTr="00BB69D9">
        <w:trPr>
          <w:jc w:val="center"/>
        </w:trPr>
        <w:tc>
          <w:tcPr>
            <w:tcW w:w="2806" w:type="dxa"/>
            <w:tcBorders>
              <w:left w:val="nil"/>
            </w:tcBorders>
            <w:shd w:val="clear" w:color="auto" w:fill="BFBFBF"/>
          </w:tcPr>
          <w:p w:rsidR="00FD6825" w:rsidRPr="00BB69D9" w:rsidRDefault="00FD6825" w:rsidP="00BB69D9">
            <w:pPr>
              <w:spacing w:line="240" w:lineRule="auto"/>
              <w:jc w:val="center"/>
              <w:rPr>
                <w:rFonts w:ascii="Times New Roman" w:hAnsi="Times New Roman"/>
                <w:b/>
                <w:sz w:val="24"/>
                <w:szCs w:val="22"/>
              </w:rPr>
            </w:pPr>
            <w:r w:rsidRPr="00BB69D9">
              <w:rPr>
                <w:rFonts w:ascii="Times New Roman" w:hAnsi="Times New Roman"/>
                <w:b/>
                <w:sz w:val="24"/>
                <w:szCs w:val="22"/>
              </w:rPr>
              <w:t>Total</w:t>
            </w:r>
          </w:p>
        </w:tc>
        <w:tc>
          <w:tcPr>
            <w:tcW w:w="1842" w:type="dxa"/>
            <w:tcBorders>
              <w:right w:val="nil"/>
            </w:tcBorders>
            <w:shd w:val="clear" w:color="auto" w:fill="BFBFBF"/>
          </w:tcPr>
          <w:p w:rsidR="00FD6825" w:rsidRPr="00BB69D9" w:rsidRDefault="00FD6825" w:rsidP="00BB69D9">
            <w:pPr>
              <w:spacing w:line="240" w:lineRule="auto"/>
              <w:jc w:val="center"/>
              <w:rPr>
                <w:rFonts w:ascii="Times New Roman" w:hAnsi="Times New Roman"/>
                <w:b/>
                <w:sz w:val="24"/>
                <w:szCs w:val="22"/>
              </w:rPr>
            </w:pPr>
            <w:r w:rsidRPr="00BB69D9">
              <w:rPr>
                <w:rFonts w:ascii="Times New Roman" w:hAnsi="Times New Roman"/>
                <w:b/>
                <w:sz w:val="24"/>
                <w:szCs w:val="22"/>
              </w:rPr>
              <w:t>3.075,6</w:t>
            </w:r>
          </w:p>
        </w:tc>
        <w:tc>
          <w:tcPr>
            <w:tcW w:w="1930" w:type="dxa"/>
            <w:tcBorders>
              <w:right w:val="nil"/>
            </w:tcBorders>
            <w:shd w:val="clear" w:color="auto" w:fill="BFBFBF"/>
          </w:tcPr>
          <w:p w:rsidR="00FD6825" w:rsidRPr="00BB69D9" w:rsidRDefault="00FD6825" w:rsidP="00BB69D9">
            <w:pPr>
              <w:spacing w:line="240" w:lineRule="auto"/>
              <w:jc w:val="center"/>
              <w:rPr>
                <w:rFonts w:ascii="Times New Roman" w:hAnsi="Times New Roman"/>
                <w:b/>
                <w:sz w:val="24"/>
                <w:szCs w:val="22"/>
              </w:rPr>
            </w:pPr>
            <w:r w:rsidRPr="00BB69D9">
              <w:rPr>
                <w:rFonts w:ascii="Times New Roman" w:hAnsi="Times New Roman"/>
                <w:b/>
                <w:sz w:val="24"/>
                <w:szCs w:val="22"/>
              </w:rPr>
              <w:t>100</w:t>
            </w:r>
          </w:p>
        </w:tc>
      </w:tr>
      <w:tr w:rsidR="00FD6825" w:rsidRPr="008C3DA9" w:rsidTr="00BB69D9">
        <w:trPr>
          <w:jc w:val="center"/>
        </w:trPr>
        <w:tc>
          <w:tcPr>
            <w:tcW w:w="6578" w:type="dxa"/>
            <w:gridSpan w:val="3"/>
            <w:tcBorders>
              <w:left w:val="nil"/>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b/>
                <w:sz w:val="20"/>
                <w:szCs w:val="20"/>
              </w:rPr>
              <w:t>Fonte: Pesquisa direta.Santos (Org.), 2014.</w:t>
            </w:r>
          </w:p>
        </w:tc>
      </w:tr>
    </w:tbl>
    <w:p w:rsidR="00160055" w:rsidRDefault="00160055"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DA766A" w:rsidRPr="00BB69D9" w:rsidRDefault="000502CB" w:rsidP="000502CB">
      <w:pPr>
        <w:numPr>
          <w:ilvl w:val="12"/>
          <w:numId w:val="0"/>
        </w:numPr>
        <w:spacing w:line="240" w:lineRule="auto"/>
        <w:jc w:val="center"/>
        <w:rPr>
          <w:rFonts w:ascii="Times New Roman" w:hAnsi="Times New Roman"/>
          <w:b/>
          <w:color w:val="000000"/>
          <w:sz w:val="24"/>
        </w:rPr>
      </w:pPr>
      <w:bookmarkStart w:id="20" w:name="_Toc383814474"/>
      <w:bookmarkStart w:id="21" w:name="_Toc386753552"/>
      <w:bookmarkStart w:id="22" w:name="_Toc393047905"/>
      <w:bookmarkEnd w:id="15"/>
      <w:bookmarkEnd w:id="16"/>
      <w:bookmarkEnd w:id="17"/>
      <w:bookmarkEnd w:id="18"/>
      <w:r w:rsidRPr="00BB69D9">
        <w:rPr>
          <w:rFonts w:ascii="Times New Roman" w:hAnsi="Times New Roman"/>
          <w:b/>
          <w:color w:val="000000"/>
          <w:sz w:val="24"/>
        </w:rPr>
        <w:lastRenderedPageBreak/>
        <w:t xml:space="preserve">Figura </w:t>
      </w:r>
      <w:r w:rsidR="005C6431" w:rsidRPr="00BB69D9">
        <w:rPr>
          <w:rFonts w:ascii="Times New Roman" w:hAnsi="Times New Roman"/>
          <w:b/>
          <w:color w:val="000000"/>
          <w:sz w:val="24"/>
        </w:rPr>
        <w:t xml:space="preserve">3 </w:t>
      </w:r>
      <w:r w:rsidR="006B36C7" w:rsidRPr="00BB69D9">
        <w:rPr>
          <w:rFonts w:ascii="Times New Roman" w:hAnsi="Times New Roman"/>
          <w:b/>
          <w:color w:val="000000"/>
          <w:sz w:val="24"/>
        </w:rPr>
        <w:t>- Hipsometria dos municípios de Castelo do Piauí e Juazeiro do Piauí</w:t>
      </w:r>
      <w:bookmarkEnd w:id="20"/>
      <w:bookmarkEnd w:id="21"/>
      <w:bookmarkEnd w:id="22"/>
    </w:p>
    <w:p w:rsidR="00DA766A" w:rsidRPr="00BB69D9" w:rsidRDefault="0068671D" w:rsidP="000502CB">
      <w:pPr>
        <w:numPr>
          <w:ilvl w:val="12"/>
          <w:numId w:val="0"/>
        </w:numPr>
        <w:spacing w:line="240" w:lineRule="auto"/>
        <w:jc w:val="center"/>
        <w:rPr>
          <w:rFonts w:ascii="Times New Roman" w:hAnsi="Times New Roman"/>
          <w:b/>
          <w:color w:val="000000"/>
          <w:sz w:val="24"/>
        </w:rPr>
      </w:pPr>
      <w:r>
        <w:rPr>
          <w:noProof/>
        </w:rPr>
        <w:drawing>
          <wp:inline distT="0" distB="0" distL="0" distR="0">
            <wp:extent cx="5571490" cy="3962400"/>
            <wp:effectExtent l="19050" t="19050" r="10160" b="19050"/>
            <wp:docPr id="3" name="Imagem 8" descr="C:\Users\Francilio\AppData\Local\Microsoft\Windows\Temporary Internet Files\Content.Word\Hipsometri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Francilio\AppData\Local\Microsoft\Windows\Temporary Internet Files\Content.Word\Hipsometria.t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1490" cy="3962400"/>
                    </a:xfrm>
                    <a:prstGeom prst="rect">
                      <a:avLst/>
                    </a:prstGeom>
                    <a:noFill/>
                    <a:ln w="12700" cmpd="sng">
                      <a:solidFill>
                        <a:srgbClr val="000000"/>
                      </a:solidFill>
                      <a:miter lim="800000"/>
                      <a:headEnd/>
                      <a:tailEnd/>
                    </a:ln>
                    <a:effectLst/>
                  </pic:spPr>
                </pic:pic>
              </a:graphicData>
            </a:graphic>
          </wp:inline>
        </w:drawing>
      </w:r>
    </w:p>
    <w:p w:rsidR="00DA766A" w:rsidRPr="005C6431" w:rsidRDefault="0070201D" w:rsidP="000502CB">
      <w:pPr>
        <w:numPr>
          <w:ilvl w:val="12"/>
          <w:numId w:val="0"/>
        </w:numPr>
        <w:spacing w:line="240" w:lineRule="auto"/>
        <w:jc w:val="center"/>
        <w:rPr>
          <w:rFonts w:ascii="Times New Roman" w:hAnsi="Times New Roman"/>
          <w:b/>
          <w:noProof/>
          <w:sz w:val="20"/>
          <w:szCs w:val="20"/>
        </w:rPr>
      </w:pPr>
      <w:r w:rsidRPr="005C6431">
        <w:rPr>
          <w:rFonts w:ascii="Times New Roman" w:hAnsi="Times New Roman"/>
          <w:b/>
          <w:noProof/>
          <w:sz w:val="20"/>
          <w:szCs w:val="20"/>
        </w:rPr>
        <w:t xml:space="preserve">Fonte: </w:t>
      </w:r>
      <w:r w:rsidR="00E82816" w:rsidRPr="005C6431">
        <w:rPr>
          <w:rFonts w:ascii="Times New Roman" w:hAnsi="Times New Roman"/>
          <w:b/>
          <w:noProof/>
          <w:sz w:val="20"/>
          <w:szCs w:val="20"/>
        </w:rPr>
        <w:t>EMBRAPA</w:t>
      </w:r>
      <w:r w:rsidR="00106009" w:rsidRPr="005C6431">
        <w:rPr>
          <w:rFonts w:ascii="Times New Roman" w:hAnsi="Times New Roman"/>
          <w:b/>
          <w:noProof/>
          <w:sz w:val="20"/>
          <w:szCs w:val="20"/>
        </w:rPr>
        <w:t xml:space="preserve"> (</w:t>
      </w:r>
      <w:r w:rsidR="00E82816" w:rsidRPr="005C6431">
        <w:rPr>
          <w:rFonts w:ascii="Times New Roman" w:hAnsi="Times New Roman"/>
          <w:b/>
          <w:noProof/>
          <w:sz w:val="20"/>
          <w:szCs w:val="20"/>
        </w:rPr>
        <w:t>2005</w:t>
      </w:r>
      <w:r w:rsidR="00106009" w:rsidRPr="005C6431">
        <w:rPr>
          <w:rFonts w:ascii="Times New Roman" w:hAnsi="Times New Roman"/>
          <w:b/>
          <w:noProof/>
          <w:sz w:val="20"/>
          <w:szCs w:val="20"/>
        </w:rPr>
        <w:t>)</w:t>
      </w:r>
      <w:r w:rsidR="001E77A7" w:rsidRPr="005C6431">
        <w:rPr>
          <w:rFonts w:ascii="Times New Roman" w:hAnsi="Times New Roman"/>
          <w:b/>
          <w:noProof/>
          <w:sz w:val="20"/>
          <w:szCs w:val="20"/>
        </w:rPr>
        <w:t>.</w:t>
      </w:r>
      <w:bookmarkStart w:id="23" w:name="_Toc387295071"/>
      <w:bookmarkStart w:id="24" w:name="_Toc391886359"/>
    </w:p>
    <w:p w:rsidR="00DA766A" w:rsidRDefault="00DA766A" w:rsidP="000502CB">
      <w:pPr>
        <w:numPr>
          <w:ilvl w:val="12"/>
          <w:numId w:val="0"/>
        </w:numPr>
        <w:spacing w:line="240" w:lineRule="auto"/>
        <w:rPr>
          <w:rFonts w:ascii="Times New Roman" w:hAnsi="Times New Roman"/>
          <w:b/>
          <w:noProof/>
          <w:sz w:val="24"/>
        </w:rPr>
      </w:pPr>
    </w:p>
    <w:p w:rsidR="00FD6825" w:rsidRDefault="00FD6825" w:rsidP="000502CB">
      <w:pPr>
        <w:numPr>
          <w:ilvl w:val="12"/>
          <w:numId w:val="0"/>
        </w:numPr>
        <w:spacing w:line="240" w:lineRule="auto"/>
        <w:ind w:firstLine="708"/>
        <w:rPr>
          <w:rFonts w:ascii="Times New Roman" w:hAnsi="Times New Roman"/>
          <w:sz w:val="24"/>
        </w:rPr>
      </w:pPr>
      <w:r>
        <w:rPr>
          <w:rFonts w:ascii="Times New Roman" w:hAnsi="Times New Roman"/>
          <w:sz w:val="24"/>
        </w:rPr>
        <w:t>O relevo</w:t>
      </w:r>
      <w:r w:rsidR="00312540">
        <w:rPr>
          <w:rFonts w:ascii="Times New Roman" w:hAnsi="Times New Roman"/>
          <w:sz w:val="24"/>
        </w:rPr>
        <w:t xml:space="preserve">não apresenta </w:t>
      </w:r>
      <w:r w:rsidRPr="008C3DA9">
        <w:rPr>
          <w:rFonts w:ascii="Times New Roman" w:hAnsi="Times New Roman"/>
          <w:sz w:val="24"/>
        </w:rPr>
        <w:t xml:space="preserve">grandes declividades(Ver </w:t>
      </w:r>
      <w:r w:rsidR="006226AC">
        <w:rPr>
          <w:rFonts w:ascii="Times New Roman" w:hAnsi="Times New Roman"/>
          <w:sz w:val="24"/>
        </w:rPr>
        <w:t xml:space="preserve">Figura </w:t>
      </w:r>
      <w:r>
        <w:rPr>
          <w:rFonts w:ascii="Times New Roman" w:hAnsi="Times New Roman"/>
          <w:sz w:val="24"/>
        </w:rPr>
        <w:t>4</w:t>
      </w:r>
      <w:r w:rsidRPr="008C3DA9">
        <w:rPr>
          <w:rFonts w:ascii="Times New Roman" w:hAnsi="Times New Roman"/>
          <w:sz w:val="24"/>
        </w:rPr>
        <w:t>)</w:t>
      </w:r>
      <w:r w:rsidR="000502CB">
        <w:rPr>
          <w:rFonts w:ascii="Times New Roman" w:hAnsi="Times New Roman"/>
          <w:sz w:val="24"/>
        </w:rPr>
        <w:t xml:space="preserve">. Através da Tabela </w:t>
      </w:r>
      <w:r>
        <w:rPr>
          <w:rFonts w:ascii="Times New Roman" w:hAnsi="Times New Roman"/>
          <w:sz w:val="24"/>
        </w:rPr>
        <w:t>3 pode-se inferir que 47,3% da área possui declividades classificada como Plan</w:t>
      </w:r>
      <w:r w:rsidR="00312540">
        <w:rPr>
          <w:rFonts w:ascii="Times New Roman" w:hAnsi="Times New Roman"/>
          <w:sz w:val="24"/>
        </w:rPr>
        <w:t>a</w:t>
      </w:r>
      <w:r>
        <w:rPr>
          <w:rFonts w:ascii="Times New Roman" w:hAnsi="Times New Roman"/>
          <w:sz w:val="24"/>
        </w:rPr>
        <w:t xml:space="preserve">, com declives entre 0 a 3%; a segunda classe mais representativa diz respeito </w:t>
      </w:r>
      <w:r w:rsidR="00312540">
        <w:rPr>
          <w:rFonts w:ascii="Times New Roman" w:hAnsi="Times New Roman"/>
          <w:sz w:val="24"/>
        </w:rPr>
        <w:t>à</w:t>
      </w:r>
      <w:r>
        <w:rPr>
          <w:rFonts w:ascii="Times New Roman" w:hAnsi="Times New Roman"/>
          <w:sz w:val="24"/>
        </w:rPr>
        <w:t xml:space="preserve"> Suave Ondulado, com declives entre 3 a 8%, correspondendo a 35,3% da área de estudo; com 14,5%, a terceira, mais expressiva é a Ondulado, com declives entre 8 a 20%. Os somatórios das classes Forte Ondulado e Montanhoso apresentam, respectivamente, declives entre 20 a 45% e maiores que 45%, correspondendo a 2,9% da área dos dois municípios</w:t>
      </w:r>
      <w:r w:rsidRPr="008C3DA9">
        <w:rPr>
          <w:rFonts w:ascii="Times New Roman" w:hAnsi="Times New Roman"/>
          <w:sz w:val="24"/>
        </w:rPr>
        <w:t>.</w:t>
      </w:r>
    </w:p>
    <w:p w:rsidR="00FD6825" w:rsidRPr="00BB69D9" w:rsidRDefault="00FD6825" w:rsidP="000502CB">
      <w:pPr>
        <w:numPr>
          <w:ilvl w:val="12"/>
          <w:numId w:val="0"/>
        </w:numPr>
        <w:spacing w:line="240" w:lineRule="auto"/>
        <w:jc w:val="center"/>
        <w:rPr>
          <w:rFonts w:ascii="Times New Roman" w:hAnsi="Times New Roman"/>
          <w:color w:val="000000"/>
          <w:sz w:val="24"/>
        </w:rPr>
      </w:pPr>
    </w:p>
    <w:p w:rsidR="00FD6825" w:rsidRPr="00BB69D9" w:rsidRDefault="00FD6825" w:rsidP="000502CB">
      <w:pPr>
        <w:pStyle w:val="Legenda"/>
        <w:spacing w:after="0"/>
        <w:jc w:val="center"/>
        <w:rPr>
          <w:rFonts w:ascii="Times New Roman" w:hAnsi="Times New Roman"/>
          <w:color w:val="000000"/>
          <w:sz w:val="24"/>
          <w:szCs w:val="24"/>
        </w:rPr>
      </w:pPr>
      <w:bookmarkStart w:id="25" w:name="_Toc402220675"/>
      <w:r w:rsidRPr="00BB69D9">
        <w:rPr>
          <w:rFonts w:ascii="Times New Roman" w:hAnsi="Times New Roman"/>
          <w:color w:val="000000"/>
          <w:sz w:val="24"/>
          <w:szCs w:val="24"/>
        </w:rPr>
        <w:t xml:space="preserve">Tabela 3 </w:t>
      </w:r>
      <w:r w:rsidRPr="00BB69D9">
        <w:rPr>
          <w:rFonts w:ascii="Times New Roman" w:hAnsi="Times New Roman"/>
          <w:noProof/>
          <w:color w:val="000000"/>
          <w:sz w:val="24"/>
          <w:szCs w:val="24"/>
        </w:rPr>
        <w:t>- Intervalos de Declividade com respectivas denominações das classes, áreas e porcentagens correspondentes a cada peso, em Castelo do Piauí e Juazeiro do Piauí</w:t>
      </w:r>
      <w:bookmarkEnd w:id="25"/>
    </w:p>
    <w:tbl>
      <w:tblPr>
        <w:tblW w:w="7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0"/>
        <w:gridCol w:w="2006"/>
        <w:gridCol w:w="1170"/>
        <w:gridCol w:w="1276"/>
        <w:gridCol w:w="1275"/>
      </w:tblGrid>
      <w:tr w:rsidR="00FD6825" w:rsidRPr="008C3DA9" w:rsidTr="00BB69D9">
        <w:trPr>
          <w:jc w:val="center"/>
        </w:trPr>
        <w:tc>
          <w:tcPr>
            <w:tcW w:w="1860" w:type="dxa"/>
            <w:tcBorders>
              <w:left w:val="nil"/>
            </w:tcBorders>
            <w:shd w:val="clear" w:color="auto" w:fill="BFBFBF"/>
          </w:tcPr>
          <w:p w:rsidR="00FD6825" w:rsidRPr="00BB69D9" w:rsidRDefault="00FD6825" w:rsidP="00BB69D9">
            <w:pPr>
              <w:spacing w:line="240" w:lineRule="auto"/>
              <w:jc w:val="center"/>
              <w:rPr>
                <w:rFonts w:ascii="Times New Roman" w:hAnsi="Times New Roman"/>
                <w:b/>
                <w:sz w:val="24"/>
                <w:szCs w:val="22"/>
              </w:rPr>
            </w:pPr>
            <w:r w:rsidRPr="00BB69D9">
              <w:rPr>
                <w:rFonts w:ascii="Times New Roman" w:hAnsi="Times New Roman"/>
                <w:b/>
                <w:sz w:val="24"/>
                <w:szCs w:val="22"/>
              </w:rPr>
              <w:t>Intervalos (%)</w:t>
            </w:r>
          </w:p>
        </w:tc>
        <w:tc>
          <w:tcPr>
            <w:tcW w:w="2006" w:type="dxa"/>
            <w:tcBorders>
              <w:right w:val="nil"/>
            </w:tcBorders>
            <w:shd w:val="clear" w:color="auto" w:fill="BFBFBF"/>
          </w:tcPr>
          <w:p w:rsidR="00FD6825" w:rsidRPr="00BB69D9" w:rsidRDefault="00FD6825" w:rsidP="00BB69D9">
            <w:pPr>
              <w:spacing w:line="240" w:lineRule="auto"/>
              <w:jc w:val="center"/>
              <w:rPr>
                <w:rFonts w:ascii="Times New Roman" w:hAnsi="Times New Roman"/>
                <w:b/>
                <w:sz w:val="24"/>
                <w:szCs w:val="22"/>
              </w:rPr>
            </w:pPr>
            <w:r w:rsidRPr="00BB69D9">
              <w:rPr>
                <w:rFonts w:ascii="Times New Roman" w:hAnsi="Times New Roman"/>
                <w:b/>
                <w:sz w:val="24"/>
                <w:szCs w:val="22"/>
              </w:rPr>
              <w:t>Classe atribuída</w:t>
            </w:r>
          </w:p>
        </w:tc>
        <w:tc>
          <w:tcPr>
            <w:tcW w:w="1170" w:type="dxa"/>
            <w:tcBorders>
              <w:right w:val="nil"/>
            </w:tcBorders>
            <w:shd w:val="clear" w:color="auto" w:fill="BFBFBF"/>
          </w:tcPr>
          <w:p w:rsidR="00FD6825" w:rsidRPr="00BB69D9" w:rsidRDefault="00FD6825" w:rsidP="00BB69D9">
            <w:pPr>
              <w:spacing w:line="240" w:lineRule="auto"/>
              <w:jc w:val="center"/>
              <w:rPr>
                <w:rFonts w:ascii="Times New Roman" w:hAnsi="Times New Roman"/>
                <w:b/>
                <w:sz w:val="24"/>
                <w:szCs w:val="22"/>
              </w:rPr>
            </w:pPr>
            <w:r w:rsidRPr="00BB69D9">
              <w:rPr>
                <w:rFonts w:ascii="Times New Roman" w:hAnsi="Times New Roman"/>
                <w:b/>
                <w:sz w:val="24"/>
                <w:szCs w:val="22"/>
              </w:rPr>
              <w:t>Peso</w:t>
            </w:r>
          </w:p>
        </w:tc>
        <w:tc>
          <w:tcPr>
            <w:tcW w:w="1276" w:type="dxa"/>
            <w:tcBorders>
              <w:right w:val="nil"/>
            </w:tcBorders>
            <w:shd w:val="clear" w:color="auto" w:fill="BFBFBF"/>
          </w:tcPr>
          <w:p w:rsidR="00FD6825" w:rsidRPr="00BB69D9" w:rsidRDefault="00FD6825" w:rsidP="00BB69D9">
            <w:pPr>
              <w:spacing w:line="240" w:lineRule="auto"/>
              <w:jc w:val="center"/>
              <w:rPr>
                <w:rFonts w:ascii="Times New Roman" w:hAnsi="Times New Roman"/>
                <w:b/>
                <w:sz w:val="24"/>
                <w:szCs w:val="22"/>
              </w:rPr>
            </w:pPr>
            <w:r w:rsidRPr="00BB69D9">
              <w:rPr>
                <w:rFonts w:ascii="Times New Roman" w:hAnsi="Times New Roman"/>
                <w:b/>
                <w:sz w:val="24"/>
                <w:szCs w:val="22"/>
              </w:rPr>
              <w:t>Área</w:t>
            </w:r>
          </w:p>
        </w:tc>
        <w:tc>
          <w:tcPr>
            <w:tcW w:w="1275" w:type="dxa"/>
            <w:tcBorders>
              <w:right w:val="nil"/>
            </w:tcBorders>
            <w:shd w:val="clear" w:color="auto" w:fill="BFBFBF"/>
          </w:tcPr>
          <w:p w:rsidR="00FD6825" w:rsidRPr="00BB69D9" w:rsidRDefault="00FD6825" w:rsidP="00BB69D9">
            <w:pPr>
              <w:spacing w:line="240" w:lineRule="auto"/>
              <w:jc w:val="center"/>
              <w:rPr>
                <w:rFonts w:ascii="Times New Roman" w:hAnsi="Times New Roman"/>
                <w:b/>
                <w:sz w:val="24"/>
                <w:szCs w:val="22"/>
              </w:rPr>
            </w:pPr>
            <w:r w:rsidRPr="00BB69D9">
              <w:rPr>
                <w:rFonts w:ascii="Times New Roman" w:hAnsi="Times New Roman"/>
                <w:b/>
                <w:sz w:val="24"/>
                <w:szCs w:val="22"/>
              </w:rPr>
              <w:t>%</w:t>
            </w:r>
          </w:p>
        </w:tc>
      </w:tr>
      <w:tr w:rsidR="00FD6825" w:rsidRPr="008C3DA9" w:rsidTr="00BB69D9">
        <w:trPr>
          <w:jc w:val="center"/>
        </w:trPr>
        <w:tc>
          <w:tcPr>
            <w:tcW w:w="1860" w:type="dxa"/>
            <w:tcBorders>
              <w:lef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0 a 3</w:t>
            </w:r>
          </w:p>
        </w:tc>
        <w:tc>
          <w:tcPr>
            <w:tcW w:w="2006"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Plano</w:t>
            </w:r>
          </w:p>
        </w:tc>
        <w:tc>
          <w:tcPr>
            <w:tcW w:w="1170"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1</w:t>
            </w:r>
          </w:p>
        </w:tc>
        <w:tc>
          <w:tcPr>
            <w:tcW w:w="1276"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1.454,7</w:t>
            </w:r>
          </w:p>
        </w:tc>
        <w:tc>
          <w:tcPr>
            <w:tcW w:w="1275"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47,3</w:t>
            </w:r>
          </w:p>
        </w:tc>
      </w:tr>
      <w:tr w:rsidR="00FD6825" w:rsidRPr="008C3DA9" w:rsidTr="00BB69D9">
        <w:trPr>
          <w:jc w:val="center"/>
        </w:trPr>
        <w:tc>
          <w:tcPr>
            <w:tcW w:w="1860" w:type="dxa"/>
            <w:tcBorders>
              <w:lef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3 a 8</w:t>
            </w:r>
          </w:p>
        </w:tc>
        <w:tc>
          <w:tcPr>
            <w:tcW w:w="2006"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Suave Ondulado</w:t>
            </w:r>
          </w:p>
        </w:tc>
        <w:tc>
          <w:tcPr>
            <w:tcW w:w="1170"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2</w:t>
            </w:r>
          </w:p>
        </w:tc>
        <w:tc>
          <w:tcPr>
            <w:tcW w:w="1276"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1.085,7</w:t>
            </w:r>
          </w:p>
        </w:tc>
        <w:tc>
          <w:tcPr>
            <w:tcW w:w="1275"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35,3</w:t>
            </w:r>
          </w:p>
        </w:tc>
      </w:tr>
      <w:tr w:rsidR="00FD6825" w:rsidRPr="008C3DA9" w:rsidTr="00BB69D9">
        <w:trPr>
          <w:jc w:val="center"/>
        </w:trPr>
        <w:tc>
          <w:tcPr>
            <w:tcW w:w="1860" w:type="dxa"/>
            <w:tcBorders>
              <w:lef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8 a 20</w:t>
            </w:r>
          </w:p>
        </w:tc>
        <w:tc>
          <w:tcPr>
            <w:tcW w:w="2006"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Ondulado</w:t>
            </w:r>
          </w:p>
        </w:tc>
        <w:tc>
          <w:tcPr>
            <w:tcW w:w="1170"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3</w:t>
            </w:r>
          </w:p>
        </w:tc>
        <w:tc>
          <w:tcPr>
            <w:tcW w:w="1276"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446</w:t>
            </w:r>
          </w:p>
        </w:tc>
        <w:tc>
          <w:tcPr>
            <w:tcW w:w="1275"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14,5</w:t>
            </w:r>
          </w:p>
        </w:tc>
      </w:tr>
      <w:tr w:rsidR="00FD6825" w:rsidRPr="008C3DA9" w:rsidTr="00BB69D9">
        <w:trPr>
          <w:jc w:val="center"/>
        </w:trPr>
        <w:tc>
          <w:tcPr>
            <w:tcW w:w="1860" w:type="dxa"/>
            <w:tcBorders>
              <w:lef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20 a 45</w:t>
            </w:r>
          </w:p>
        </w:tc>
        <w:tc>
          <w:tcPr>
            <w:tcW w:w="2006"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Forte Ondulado</w:t>
            </w:r>
          </w:p>
        </w:tc>
        <w:tc>
          <w:tcPr>
            <w:tcW w:w="1170"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4</w:t>
            </w:r>
          </w:p>
        </w:tc>
        <w:tc>
          <w:tcPr>
            <w:tcW w:w="1276"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83</w:t>
            </w:r>
          </w:p>
        </w:tc>
        <w:tc>
          <w:tcPr>
            <w:tcW w:w="1275"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2,7</w:t>
            </w:r>
          </w:p>
        </w:tc>
      </w:tr>
      <w:tr w:rsidR="00FD6825" w:rsidRPr="008C3DA9" w:rsidTr="00BB69D9">
        <w:trPr>
          <w:jc w:val="center"/>
        </w:trPr>
        <w:tc>
          <w:tcPr>
            <w:tcW w:w="1860" w:type="dxa"/>
            <w:tcBorders>
              <w:lef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45 a 75</w:t>
            </w:r>
          </w:p>
        </w:tc>
        <w:tc>
          <w:tcPr>
            <w:tcW w:w="2006"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Montanhoso</w:t>
            </w:r>
          </w:p>
        </w:tc>
        <w:tc>
          <w:tcPr>
            <w:tcW w:w="1170"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5</w:t>
            </w:r>
          </w:p>
        </w:tc>
        <w:tc>
          <w:tcPr>
            <w:tcW w:w="1276"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6,2</w:t>
            </w:r>
          </w:p>
        </w:tc>
        <w:tc>
          <w:tcPr>
            <w:tcW w:w="1275" w:type="dxa"/>
            <w:tcBorders>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sz w:val="24"/>
                <w:szCs w:val="22"/>
              </w:rPr>
              <w:t>0,2</w:t>
            </w:r>
          </w:p>
        </w:tc>
      </w:tr>
      <w:tr w:rsidR="00FD6825" w:rsidRPr="008C3DA9" w:rsidTr="00BB69D9">
        <w:trPr>
          <w:jc w:val="center"/>
        </w:trPr>
        <w:tc>
          <w:tcPr>
            <w:tcW w:w="1860" w:type="dxa"/>
            <w:tcBorders>
              <w:left w:val="nil"/>
            </w:tcBorders>
            <w:shd w:val="clear" w:color="auto" w:fill="BFBFBF"/>
          </w:tcPr>
          <w:p w:rsidR="00FD6825" w:rsidRPr="00BB69D9" w:rsidRDefault="00FD6825" w:rsidP="00BB69D9">
            <w:pPr>
              <w:spacing w:line="240" w:lineRule="auto"/>
              <w:jc w:val="center"/>
              <w:rPr>
                <w:rFonts w:ascii="Times New Roman" w:hAnsi="Times New Roman"/>
                <w:b/>
                <w:sz w:val="24"/>
                <w:szCs w:val="22"/>
              </w:rPr>
            </w:pPr>
            <w:r w:rsidRPr="00BB69D9">
              <w:rPr>
                <w:rFonts w:ascii="Times New Roman" w:hAnsi="Times New Roman"/>
                <w:b/>
                <w:sz w:val="24"/>
                <w:szCs w:val="22"/>
              </w:rPr>
              <w:t>Total</w:t>
            </w:r>
          </w:p>
        </w:tc>
        <w:tc>
          <w:tcPr>
            <w:tcW w:w="2006" w:type="dxa"/>
            <w:tcBorders>
              <w:right w:val="nil"/>
            </w:tcBorders>
            <w:shd w:val="clear" w:color="auto" w:fill="BFBFBF"/>
          </w:tcPr>
          <w:p w:rsidR="00FD6825" w:rsidRPr="00BB69D9" w:rsidRDefault="00FD6825" w:rsidP="00BB69D9">
            <w:pPr>
              <w:spacing w:line="240" w:lineRule="auto"/>
              <w:jc w:val="center"/>
              <w:rPr>
                <w:rFonts w:ascii="Times New Roman" w:hAnsi="Times New Roman"/>
                <w:b/>
                <w:sz w:val="24"/>
                <w:szCs w:val="22"/>
              </w:rPr>
            </w:pPr>
            <w:r w:rsidRPr="00BB69D9">
              <w:rPr>
                <w:rFonts w:ascii="Times New Roman" w:hAnsi="Times New Roman"/>
                <w:b/>
                <w:sz w:val="24"/>
                <w:szCs w:val="22"/>
              </w:rPr>
              <w:t>-</w:t>
            </w:r>
          </w:p>
        </w:tc>
        <w:tc>
          <w:tcPr>
            <w:tcW w:w="1170" w:type="dxa"/>
            <w:tcBorders>
              <w:right w:val="nil"/>
            </w:tcBorders>
            <w:shd w:val="clear" w:color="auto" w:fill="BFBFBF"/>
          </w:tcPr>
          <w:p w:rsidR="00FD6825" w:rsidRPr="00BB69D9" w:rsidRDefault="00FD6825" w:rsidP="00BB69D9">
            <w:pPr>
              <w:spacing w:line="240" w:lineRule="auto"/>
              <w:jc w:val="center"/>
              <w:rPr>
                <w:rFonts w:ascii="Times New Roman" w:hAnsi="Times New Roman"/>
                <w:b/>
                <w:sz w:val="24"/>
                <w:szCs w:val="22"/>
              </w:rPr>
            </w:pPr>
            <w:r w:rsidRPr="00BB69D9">
              <w:rPr>
                <w:rFonts w:ascii="Times New Roman" w:hAnsi="Times New Roman"/>
                <w:b/>
                <w:sz w:val="24"/>
                <w:szCs w:val="22"/>
              </w:rPr>
              <w:t>-</w:t>
            </w:r>
          </w:p>
        </w:tc>
        <w:tc>
          <w:tcPr>
            <w:tcW w:w="1276" w:type="dxa"/>
            <w:tcBorders>
              <w:right w:val="nil"/>
            </w:tcBorders>
            <w:shd w:val="clear" w:color="auto" w:fill="BFBFBF"/>
          </w:tcPr>
          <w:p w:rsidR="00FD6825" w:rsidRPr="00BB69D9" w:rsidRDefault="00FD6825" w:rsidP="00BB69D9">
            <w:pPr>
              <w:spacing w:line="240" w:lineRule="auto"/>
              <w:jc w:val="center"/>
              <w:rPr>
                <w:rFonts w:ascii="Times New Roman" w:hAnsi="Times New Roman"/>
                <w:b/>
                <w:sz w:val="24"/>
                <w:szCs w:val="22"/>
              </w:rPr>
            </w:pPr>
            <w:r w:rsidRPr="00BB69D9">
              <w:rPr>
                <w:rFonts w:ascii="Times New Roman" w:hAnsi="Times New Roman"/>
                <w:b/>
                <w:sz w:val="24"/>
                <w:szCs w:val="22"/>
              </w:rPr>
              <w:t>3.075,6</w:t>
            </w:r>
          </w:p>
        </w:tc>
        <w:tc>
          <w:tcPr>
            <w:tcW w:w="1275" w:type="dxa"/>
            <w:tcBorders>
              <w:right w:val="nil"/>
            </w:tcBorders>
            <w:shd w:val="clear" w:color="auto" w:fill="BFBFBF"/>
          </w:tcPr>
          <w:p w:rsidR="00FD6825" w:rsidRPr="00BB69D9" w:rsidRDefault="00FD6825" w:rsidP="00BB69D9">
            <w:pPr>
              <w:spacing w:line="240" w:lineRule="auto"/>
              <w:jc w:val="center"/>
              <w:rPr>
                <w:rFonts w:ascii="Times New Roman" w:hAnsi="Times New Roman"/>
                <w:b/>
                <w:sz w:val="24"/>
                <w:szCs w:val="22"/>
              </w:rPr>
            </w:pPr>
            <w:r w:rsidRPr="00BB69D9">
              <w:rPr>
                <w:rFonts w:ascii="Times New Roman" w:hAnsi="Times New Roman"/>
                <w:b/>
                <w:sz w:val="24"/>
                <w:szCs w:val="22"/>
              </w:rPr>
              <w:t>100</w:t>
            </w:r>
          </w:p>
        </w:tc>
      </w:tr>
      <w:tr w:rsidR="00FD6825" w:rsidRPr="008C3DA9" w:rsidTr="00BB69D9">
        <w:trPr>
          <w:jc w:val="center"/>
        </w:trPr>
        <w:tc>
          <w:tcPr>
            <w:tcW w:w="7587" w:type="dxa"/>
            <w:gridSpan w:val="5"/>
            <w:tcBorders>
              <w:left w:val="nil"/>
              <w:right w:val="nil"/>
            </w:tcBorders>
            <w:shd w:val="clear" w:color="auto" w:fill="auto"/>
          </w:tcPr>
          <w:p w:rsidR="00FD6825" w:rsidRPr="00BB69D9" w:rsidRDefault="00FD6825" w:rsidP="00BB69D9">
            <w:pPr>
              <w:spacing w:line="240" w:lineRule="auto"/>
              <w:jc w:val="center"/>
              <w:rPr>
                <w:rFonts w:ascii="Times New Roman" w:hAnsi="Times New Roman"/>
                <w:sz w:val="24"/>
                <w:szCs w:val="22"/>
              </w:rPr>
            </w:pPr>
            <w:r w:rsidRPr="00BB69D9">
              <w:rPr>
                <w:rFonts w:ascii="Times New Roman" w:hAnsi="Times New Roman"/>
                <w:b/>
                <w:sz w:val="20"/>
                <w:szCs w:val="20"/>
              </w:rPr>
              <w:t>Fonte: Pesquisa direta. Santos (Org.), 2014</w:t>
            </w:r>
            <w:r w:rsidRPr="00BB69D9">
              <w:rPr>
                <w:rFonts w:ascii="Times New Roman" w:hAnsi="Times New Roman"/>
                <w:sz w:val="24"/>
                <w:szCs w:val="22"/>
              </w:rPr>
              <w:t>.</w:t>
            </w:r>
          </w:p>
        </w:tc>
      </w:tr>
    </w:tbl>
    <w:p w:rsidR="00FD6825" w:rsidRDefault="00FD6825"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0502CB" w:rsidRDefault="000502CB" w:rsidP="000502CB">
      <w:pPr>
        <w:numPr>
          <w:ilvl w:val="12"/>
          <w:numId w:val="0"/>
        </w:numPr>
        <w:spacing w:line="240" w:lineRule="auto"/>
        <w:rPr>
          <w:rFonts w:ascii="Times New Roman" w:hAnsi="Times New Roman"/>
          <w:sz w:val="24"/>
        </w:rPr>
      </w:pPr>
    </w:p>
    <w:p w:rsidR="00160055" w:rsidRPr="00160055" w:rsidRDefault="000502CB" w:rsidP="000502CB">
      <w:pPr>
        <w:numPr>
          <w:ilvl w:val="12"/>
          <w:numId w:val="0"/>
        </w:numPr>
        <w:spacing w:line="240" w:lineRule="auto"/>
        <w:jc w:val="center"/>
        <w:rPr>
          <w:rFonts w:ascii="Times New Roman" w:hAnsi="Times New Roman"/>
          <w:b/>
          <w:sz w:val="24"/>
        </w:rPr>
      </w:pPr>
      <w:r>
        <w:rPr>
          <w:rFonts w:ascii="Times New Roman" w:hAnsi="Times New Roman"/>
          <w:b/>
          <w:sz w:val="24"/>
        </w:rPr>
        <w:lastRenderedPageBreak/>
        <w:t xml:space="preserve">Figura </w:t>
      </w:r>
      <w:r w:rsidR="00AD06A8">
        <w:rPr>
          <w:rFonts w:ascii="Times New Roman" w:hAnsi="Times New Roman"/>
          <w:b/>
          <w:sz w:val="24"/>
        </w:rPr>
        <w:t xml:space="preserve">4 </w:t>
      </w:r>
      <w:r w:rsidR="00442979">
        <w:rPr>
          <w:rFonts w:ascii="Times New Roman" w:hAnsi="Times New Roman"/>
          <w:b/>
          <w:sz w:val="24"/>
        </w:rPr>
        <w:t>- Classes de d</w:t>
      </w:r>
      <w:r w:rsidR="00160055" w:rsidRPr="00160055">
        <w:rPr>
          <w:rFonts w:ascii="Times New Roman" w:hAnsi="Times New Roman"/>
          <w:b/>
          <w:sz w:val="24"/>
        </w:rPr>
        <w:t>eclividade de Castelo do Piauí e Juazeiro do Piauí</w:t>
      </w:r>
    </w:p>
    <w:p w:rsidR="00160055" w:rsidRPr="00DA766A" w:rsidRDefault="0068671D" w:rsidP="000502CB">
      <w:pPr>
        <w:numPr>
          <w:ilvl w:val="12"/>
          <w:numId w:val="0"/>
        </w:numPr>
        <w:spacing w:line="240" w:lineRule="auto"/>
        <w:jc w:val="center"/>
        <w:rPr>
          <w:rFonts w:ascii="Times New Roman" w:hAnsi="Times New Roman"/>
          <w:b/>
          <w:noProof/>
          <w:sz w:val="24"/>
        </w:rPr>
      </w:pPr>
      <w:r>
        <w:rPr>
          <w:noProof/>
        </w:rPr>
        <w:drawing>
          <wp:inline distT="0" distB="0" distL="0" distR="0">
            <wp:extent cx="5642610" cy="3919855"/>
            <wp:effectExtent l="19050" t="19050" r="15240" b="23495"/>
            <wp:docPr id="4" name="Imagem 9" descr="C:\Users\Francilio\AppData\Local\Microsoft\Windows\Temporary Internet Files\Content.Word\Declividad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Users\Francilio\AppData\Local\Microsoft\Windows\Temporary Internet Files\Content.Word\Declividade.t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2610" cy="3919855"/>
                    </a:xfrm>
                    <a:prstGeom prst="rect">
                      <a:avLst/>
                    </a:prstGeom>
                    <a:noFill/>
                    <a:ln w="6350" cmpd="sng">
                      <a:solidFill>
                        <a:srgbClr val="000000"/>
                      </a:solidFill>
                      <a:miter lim="800000"/>
                      <a:headEnd/>
                      <a:tailEnd/>
                    </a:ln>
                    <a:effectLst/>
                  </pic:spPr>
                </pic:pic>
              </a:graphicData>
            </a:graphic>
          </wp:inline>
        </w:drawing>
      </w:r>
    </w:p>
    <w:p w:rsidR="00160055" w:rsidRPr="00160055" w:rsidRDefault="00160055" w:rsidP="000502CB">
      <w:pPr>
        <w:numPr>
          <w:ilvl w:val="12"/>
          <w:numId w:val="0"/>
        </w:numPr>
        <w:spacing w:line="240" w:lineRule="auto"/>
        <w:jc w:val="center"/>
        <w:rPr>
          <w:rFonts w:ascii="Times New Roman" w:hAnsi="Times New Roman"/>
          <w:b/>
          <w:noProof/>
          <w:sz w:val="20"/>
          <w:szCs w:val="20"/>
        </w:rPr>
      </w:pPr>
      <w:r w:rsidRPr="00160055">
        <w:rPr>
          <w:rFonts w:ascii="Times New Roman" w:hAnsi="Times New Roman"/>
          <w:b/>
          <w:noProof/>
          <w:sz w:val="20"/>
          <w:szCs w:val="20"/>
        </w:rPr>
        <w:t>Fonte: EMBRAPA (2005).</w:t>
      </w:r>
    </w:p>
    <w:p w:rsidR="004170C9" w:rsidRDefault="004170C9" w:rsidP="000502CB">
      <w:pPr>
        <w:numPr>
          <w:ilvl w:val="12"/>
          <w:numId w:val="0"/>
        </w:numPr>
        <w:spacing w:line="240" w:lineRule="auto"/>
        <w:ind w:firstLine="708"/>
        <w:rPr>
          <w:rFonts w:ascii="Times New Roman" w:hAnsi="Times New Roman"/>
          <w:sz w:val="24"/>
        </w:rPr>
      </w:pPr>
    </w:p>
    <w:p w:rsidR="00FD6825" w:rsidRDefault="00FD6825" w:rsidP="000502CB">
      <w:pPr>
        <w:numPr>
          <w:ilvl w:val="12"/>
          <w:numId w:val="0"/>
        </w:numPr>
        <w:spacing w:line="240" w:lineRule="auto"/>
        <w:ind w:firstLine="708"/>
        <w:rPr>
          <w:rFonts w:ascii="Times New Roman" w:hAnsi="Times New Roman"/>
          <w:sz w:val="24"/>
        </w:rPr>
      </w:pPr>
      <w:r w:rsidRPr="00F16136">
        <w:rPr>
          <w:rFonts w:ascii="Times New Roman" w:hAnsi="Times New Roman"/>
          <w:sz w:val="24"/>
        </w:rPr>
        <w:t>A diversidade de rochas existente associad</w:t>
      </w:r>
      <w:r w:rsidR="00312540">
        <w:rPr>
          <w:rFonts w:ascii="Times New Roman" w:hAnsi="Times New Roman"/>
          <w:sz w:val="24"/>
        </w:rPr>
        <w:t>a</w:t>
      </w:r>
      <w:r w:rsidRPr="00F16136">
        <w:rPr>
          <w:rFonts w:ascii="Times New Roman" w:hAnsi="Times New Roman"/>
          <w:sz w:val="24"/>
        </w:rPr>
        <w:t xml:space="preserve"> aos mecanismos naturais de intemperismo</w:t>
      </w:r>
      <w:r w:rsidR="00312540">
        <w:rPr>
          <w:rFonts w:ascii="Times New Roman" w:hAnsi="Times New Roman"/>
          <w:sz w:val="24"/>
        </w:rPr>
        <w:t xml:space="preserve">, </w:t>
      </w:r>
      <w:r w:rsidRPr="00F16136">
        <w:rPr>
          <w:rFonts w:ascii="Times New Roman" w:hAnsi="Times New Roman"/>
          <w:sz w:val="24"/>
        </w:rPr>
        <w:t>origina</w:t>
      </w:r>
      <w:r>
        <w:rPr>
          <w:rFonts w:ascii="Times New Roman" w:hAnsi="Times New Roman"/>
          <w:sz w:val="24"/>
        </w:rPr>
        <w:t>m</w:t>
      </w:r>
      <w:r w:rsidRPr="00F16136">
        <w:rPr>
          <w:rFonts w:ascii="Times New Roman" w:hAnsi="Times New Roman"/>
          <w:sz w:val="24"/>
        </w:rPr>
        <w:t xml:space="preserve"> diversos tipos de solos. Jacomine (1983) identificou</w:t>
      </w:r>
      <w:r w:rsidR="00312540">
        <w:rPr>
          <w:rFonts w:ascii="Times New Roman" w:hAnsi="Times New Roman"/>
          <w:sz w:val="24"/>
        </w:rPr>
        <w:t>,</w:t>
      </w:r>
      <w:r w:rsidRPr="00F16136">
        <w:rPr>
          <w:rFonts w:ascii="Times New Roman" w:hAnsi="Times New Roman"/>
          <w:sz w:val="24"/>
        </w:rPr>
        <w:t xml:space="preserve"> para os municípios de Castelo do Piauí e Juazeiro do Piauí</w:t>
      </w:r>
      <w:r w:rsidR="00312540">
        <w:rPr>
          <w:rFonts w:ascii="Times New Roman" w:hAnsi="Times New Roman"/>
          <w:sz w:val="24"/>
        </w:rPr>
        <w:t xml:space="preserve">, </w:t>
      </w:r>
      <w:r w:rsidRPr="00F16136">
        <w:rPr>
          <w:rFonts w:ascii="Times New Roman" w:hAnsi="Times New Roman"/>
          <w:sz w:val="24"/>
        </w:rPr>
        <w:t xml:space="preserve">14 associações de solos (Ver </w:t>
      </w:r>
      <w:r w:rsidR="006226AC">
        <w:rPr>
          <w:rFonts w:ascii="Times New Roman" w:hAnsi="Times New Roman"/>
          <w:sz w:val="24"/>
        </w:rPr>
        <w:t xml:space="preserve">Figura </w:t>
      </w:r>
      <w:r>
        <w:rPr>
          <w:rFonts w:ascii="Times New Roman" w:hAnsi="Times New Roman"/>
          <w:sz w:val="24"/>
        </w:rPr>
        <w:t>5</w:t>
      </w:r>
      <w:r w:rsidRPr="00F16136">
        <w:rPr>
          <w:rFonts w:ascii="Times New Roman" w:hAnsi="Times New Roman"/>
          <w:sz w:val="24"/>
        </w:rPr>
        <w:t>), que podem ser a</w:t>
      </w:r>
      <w:r w:rsidR="00312540">
        <w:rPr>
          <w:rFonts w:ascii="Times New Roman" w:hAnsi="Times New Roman"/>
          <w:sz w:val="24"/>
        </w:rPr>
        <w:t>grupada</w:t>
      </w:r>
      <w:r w:rsidRPr="00F16136">
        <w:rPr>
          <w:rFonts w:ascii="Times New Roman" w:hAnsi="Times New Roman"/>
          <w:sz w:val="24"/>
        </w:rPr>
        <w:t>s em 6 ordens</w:t>
      </w:r>
      <w:r w:rsidR="00AD577E">
        <w:rPr>
          <w:rFonts w:ascii="Times New Roman" w:hAnsi="Times New Roman"/>
          <w:sz w:val="24"/>
        </w:rPr>
        <w:t>,</w:t>
      </w:r>
      <w:r w:rsidRPr="00F16136">
        <w:rPr>
          <w:rFonts w:ascii="Times New Roman" w:hAnsi="Times New Roman"/>
          <w:sz w:val="24"/>
        </w:rPr>
        <w:t xml:space="preserve"> segundo EMBRAPA (2009) (Ver </w:t>
      </w:r>
      <w:r w:rsidR="000502CB">
        <w:rPr>
          <w:rFonts w:ascii="Times New Roman" w:hAnsi="Times New Roman"/>
          <w:sz w:val="24"/>
        </w:rPr>
        <w:t xml:space="preserve">Tabela </w:t>
      </w:r>
      <w:r>
        <w:rPr>
          <w:rFonts w:ascii="Times New Roman" w:hAnsi="Times New Roman"/>
          <w:sz w:val="24"/>
        </w:rPr>
        <w:t>4</w:t>
      </w:r>
      <w:r w:rsidRPr="00F16136">
        <w:rPr>
          <w:rFonts w:ascii="Times New Roman" w:hAnsi="Times New Roman"/>
          <w:sz w:val="24"/>
        </w:rPr>
        <w:t>), a saber: Areias Quartzosas (Neossolos Quartzarênicos), Bruno Não-Cálcico (Luvissolos Crômicos), Latossolos, Plintossolos, Podzólicos Vermelho-Amarelo (Argissolos) e Solos Litólicos (Neossolos Litólicos).</w:t>
      </w:r>
    </w:p>
    <w:p w:rsidR="00FD6825" w:rsidRPr="00BB69D9" w:rsidRDefault="00FD6825" w:rsidP="000502CB">
      <w:pPr>
        <w:numPr>
          <w:ilvl w:val="12"/>
          <w:numId w:val="0"/>
        </w:numPr>
        <w:spacing w:line="240" w:lineRule="auto"/>
        <w:jc w:val="center"/>
        <w:rPr>
          <w:rFonts w:ascii="Times New Roman" w:hAnsi="Times New Roman"/>
          <w:color w:val="000000"/>
          <w:sz w:val="24"/>
        </w:rPr>
      </w:pPr>
    </w:p>
    <w:p w:rsidR="00FD6825" w:rsidRPr="00BB69D9" w:rsidRDefault="00FD6825" w:rsidP="000502CB">
      <w:pPr>
        <w:pStyle w:val="Legenda"/>
        <w:spacing w:after="0"/>
        <w:jc w:val="center"/>
        <w:rPr>
          <w:rFonts w:ascii="Times New Roman" w:hAnsi="Times New Roman"/>
          <w:color w:val="000000"/>
          <w:sz w:val="24"/>
          <w:szCs w:val="24"/>
        </w:rPr>
      </w:pPr>
      <w:bookmarkStart w:id="26" w:name="_Toc402220661"/>
      <w:r w:rsidRPr="00BB69D9">
        <w:rPr>
          <w:rFonts w:ascii="Times New Roman" w:hAnsi="Times New Roman"/>
          <w:color w:val="000000"/>
          <w:sz w:val="24"/>
          <w:szCs w:val="24"/>
        </w:rPr>
        <w:t>Tabela4</w:t>
      </w:r>
      <w:r w:rsidRPr="00BB69D9">
        <w:rPr>
          <w:rFonts w:ascii="Times New Roman" w:hAnsi="Times New Roman"/>
          <w:noProof/>
          <w:color w:val="000000"/>
          <w:sz w:val="24"/>
          <w:szCs w:val="24"/>
        </w:rPr>
        <w:t xml:space="preserve"> - Ocorrência das associações de solos e respectivas ordens, em Castelo do Piauí e Juazeiro do Piauí.</w:t>
      </w:r>
      <w:bookmarkEnd w:id="26"/>
    </w:p>
    <w:tbl>
      <w:tblPr>
        <w:tblW w:w="8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9"/>
        <w:gridCol w:w="2977"/>
        <w:gridCol w:w="1559"/>
        <w:gridCol w:w="1620"/>
      </w:tblGrid>
      <w:tr w:rsidR="00FD6825" w:rsidRPr="008C3DA9" w:rsidTr="00BB69D9">
        <w:trPr>
          <w:trHeight w:val="247"/>
          <w:jc w:val="center"/>
        </w:trPr>
        <w:tc>
          <w:tcPr>
            <w:tcW w:w="5166" w:type="dxa"/>
            <w:gridSpan w:val="2"/>
            <w:tcBorders>
              <w:left w:val="nil"/>
            </w:tcBorders>
            <w:shd w:val="clear" w:color="auto" w:fill="BFBFBF"/>
          </w:tcPr>
          <w:p w:rsidR="00FD6825" w:rsidRDefault="00FD6825" w:rsidP="000502CB">
            <w:pPr>
              <w:spacing w:line="240" w:lineRule="auto"/>
              <w:jc w:val="center"/>
              <w:rPr>
                <w:rFonts w:ascii="Times New Roman" w:hAnsi="Times New Roman"/>
                <w:b/>
                <w:sz w:val="24"/>
              </w:rPr>
            </w:pPr>
            <w:r>
              <w:rPr>
                <w:rFonts w:ascii="Times New Roman" w:hAnsi="Times New Roman"/>
                <w:b/>
                <w:sz w:val="24"/>
              </w:rPr>
              <w:t>Ordens das associações de solos</w:t>
            </w:r>
          </w:p>
        </w:tc>
        <w:tc>
          <w:tcPr>
            <w:tcW w:w="1559" w:type="dxa"/>
            <w:vMerge w:val="restart"/>
            <w:tcBorders>
              <w:right w:val="nil"/>
            </w:tcBorders>
            <w:shd w:val="clear" w:color="auto" w:fill="BFBFBF"/>
          </w:tcPr>
          <w:p w:rsidR="00FD6825" w:rsidRPr="00740D60" w:rsidRDefault="00FD6825" w:rsidP="000502CB">
            <w:pPr>
              <w:spacing w:line="240" w:lineRule="auto"/>
              <w:jc w:val="center"/>
              <w:rPr>
                <w:rFonts w:ascii="Times New Roman" w:hAnsi="Times New Roman"/>
                <w:b/>
                <w:sz w:val="24"/>
              </w:rPr>
            </w:pPr>
            <w:r>
              <w:rPr>
                <w:rFonts w:ascii="Times New Roman" w:hAnsi="Times New Roman"/>
                <w:b/>
                <w:sz w:val="24"/>
              </w:rPr>
              <w:t>Área (Km</w:t>
            </w:r>
            <w:r w:rsidRPr="00195CD8">
              <w:rPr>
                <w:rFonts w:ascii="Times New Roman" w:hAnsi="Times New Roman"/>
                <w:b/>
                <w:sz w:val="24"/>
                <w:vertAlign w:val="superscript"/>
              </w:rPr>
              <w:t>2</w:t>
            </w:r>
            <w:r>
              <w:rPr>
                <w:rFonts w:ascii="Times New Roman" w:hAnsi="Times New Roman"/>
                <w:b/>
                <w:sz w:val="24"/>
              </w:rPr>
              <w:t>)</w:t>
            </w:r>
          </w:p>
        </w:tc>
        <w:tc>
          <w:tcPr>
            <w:tcW w:w="1620" w:type="dxa"/>
            <w:vMerge w:val="restart"/>
            <w:tcBorders>
              <w:right w:val="nil"/>
            </w:tcBorders>
            <w:shd w:val="clear" w:color="auto" w:fill="BFBFBF"/>
          </w:tcPr>
          <w:p w:rsidR="00FD6825" w:rsidRPr="00740D60" w:rsidRDefault="00FD6825" w:rsidP="000502CB">
            <w:pPr>
              <w:spacing w:line="240" w:lineRule="auto"/>
              <w:jc w:val="center"/>
              <w:rPr>
                <w:rFonts w:ascii="Times New Roman" w:hAnsi="Times New Roman"/>
                <w:b/>
                <w:sz w:val="24"/>
              </w:rPr>
            </w:pPr>
            <w:r>
              <w:rPr>
                <w:rFonts w:ascii="Times New Roman" w:hAnsi="Times New Roman"/>
                <w:b/>
                <w:sz w:val="24"/>
              </w:rPr>
              <w:t>%</w:t>
            </w:r>
          </w:p>
        </w:tc>
      </w:tr>
      <w:tr w:rsidR="00FD6825" w:rsidRPr="008C3DA9" w:rsidTr="00BB69D9">
        <w:trPr>
          <w:trHeight w:val="247"/>
          <w:jc w:val="center"/>
        </w:trPr>
        <w:tc>
          <w:tcPr>
            <w:tcW w:w="2189" w:type="dxa"/>
            <w:tcBorders>
              <w:left w:val="nil"/>
            </w:tcBorders>
            <w:shd w:val="clear" w:color="auto" w:fill="BFBFBF"/>
          </w:tcPr>
          <w:p w:rsidR="00FD6825" w:rsidRDefault="00FD6825" w:rsidP="000502CB">
            <w:pPr>
              <w:spacing w:line="240" w:lineRule="auto"/>
              <w:jc w:val="center"/>
              <w:rPr>
                <w:rFonts w:ascii="Times New Roman" w:hAnsi="Times New Roman"/>
                <w:b/>
                <w:sz w:val="24"/>
              </w:rPr>
            </w:pPr>
            <w:r>
              <w:rPr>
                <w:rFonts w:ascii="Times New Roman" w:hAnsi="Times New Roman"/>
                <w:b/>
                <w:sz w:val="24"/>
              </w:rPr>
              <w:t>Jacomine (1983)</w:t>
            </w:r>
          </w:p>
        </w:tc>
        <w:tc>
          <w:tcPr>
            <w:tcW w:w="2977" w:type="dxa"/>
            <w:shd w:val="clear" w:color="auto" w:fill="BFBFBF"/>
          </w:tcPr>
          <w:p w:rsidR="00FD6825" w:rsidRDefault="00FD6825" w:rsidP="000502CB">
            <w:pPr>
              <w:spacing w:line="240" w:lineRule="auto"/>
              <w:jc w:val="center"/>
              <w:rPr>
                <w:rFonts w:ascii="Times New Roman" w:hAnsi="Times New Roman"/>
                <w:b/>
                <w:sz w:val="24"/>
              </w:rPr>
            </w:pPr>
            <w:r>
              <w:rPr>
                <w:rFonts w:ascii="Times New Roman" w:hAnsi="Times New Roman"/>
                <w:b/>
                <w:sz w:val="24"/>
              </w:rPr>
              <w:t>EMBRAPA (2009)</w:t>
            </w:r>
          </w:p>
        </w:tc>
        <w:tc>
          <w:tcPr>
            <w:tcW w:w="1559" w:type="dxa"/>
            <w:vMerge/>
            <w:tcBorders>
              <w:right w:val="nil"/>
            </w:tcBorders>
            <w:shd w:val="clear" w:color="auto" w:fill="BFBFBF"/>
          </w:tcPr>
          <w:p w:rsidR="00FD6825" w:rsidRDefault="00FD6825" w:rsidP="000502CB">
            <w:pPr>
              <w:spacing w:line="240" w:lineRule="auto"/>
              <w:jc w:val="center"/>
              <w:rPr>
                <w:rFonts w:ascii="Times New Roman" w:hAnsi="Times New Roman"/>
                <w:b/>
                <w:sz w:val="24"/>
              </w:rPr>
            </w:pPr>
          </w:p>
        </w:tc>
        <w:tc>
          <w:tcPr>
            <w:tcW w:w="1620" w:type="dxa"/>
            <w:vMerge/>
            <w:tcBorders>
              <w:right w:val="nil"/>
            </w:tcBorders>
            <w:shd w:val="clear" w:color="auto" w:fill="BFBFBF"/>
          </w:tcPr>
          <w:p w:rsidR="00FD6825" w:rsidRDefault="00FD6825" w:rsidP="000502CB">
            <w:pPr>
              <w:spacing w:line="240" w:lineRule="auto"/>
              <w:jc w:val="center"/>
              <w:rPr>
                <w:rFonts w:ascii="Times New Roman" w:hAnsi="Times New Roman"/>
                <w:b/>
                <w:sz w:val="24"/>
              </w:rPr>
            </w:pPr>
          </w:p>
        </w:tc>
      </w:tr>
      <w:tr w:rsidR="00FD6825" w:rsidRPr="008C3DA9" w:rsidTr="006226AC">
        <w:trPr>
          <w:jc w:val="center"/>
        </w:trPr>
        <w:tc>
          <w:tcPr>
            <w:tcW w:w="2189" w:type="dxa"/>
            <w:tcBorders>
              <w:lef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Areias Quartzosas</w:t>
            </w:r>
          </w:p>
        </w:tc>
        <w:tc>
          <w:tcPr>
            <w:tcW w:w="2977" w:type="dxa"/>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Neossolos Quartzarênicos</w:t>
            </w:r>
          </w:p>
        </w:tc>
        <w:tc>
          <w:tcPr>
            <w:tcW w:w="1559"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353,7</w:t>
            </w:r>
          </w:p>
        </w:tc>
        <w:tc>
          <w:tcPr>
            <w:tcW w:w="1620"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11,5</w:t>
            </w:r>
          </w:p>
        </w:tc>
      </w:tr>
      <w:tr w:rsidR="00FD6825" w:rsidRPr="008C3DA9" w:rsidTr="006226AC">
        <w:trPr>
          <w:jc w:val="center"/>
        </w:trPr>
        <w:tc>
          <w:tcPr>
            <w:tcW w:w="2189" w:type="dxa"/>
            <w:tcBorders>
              <w:left w:val="nil"/>
            </w:tcBorders>
          </w:tcPr>
          <w:p w:rsidR="00FD6825" w:rsidRPr="00740D60" w:rsidRDefault="00FD6825" w:rsidP="000502CB">
            <w:pPr>
              <w:spacing w:line="240" w:lineRule="auto"/>
              <w:jc w:val="center"/>
              <w:rPr>
                <w:rFonts w:ascii="Times New Roman" w:hAnsi="Times New Roman"/>
                <w:sz w:val="24"/>
              </w:rPr>
            </w:pPr>
            <w:r w:rsidRPr="00F16136">
              <w:rPr>
                <w:rFonts w:ascii="Times New Roman" w:hAnsi="Times New Roman"/>
                <w:sz w:val="24"/>
              </w:rPr>
              <w:t>Bruno Não-Cálcico</w:t>
            </w:r>
          </w:p>
        </w:tc>
        <w:tc>
          <w:tcPr>
            <w:tcW w:w="2977" w:type="dxa"/>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Luvissolos Crômicos</w:t>
            </w:r>
          </w:p>
        </w:tc>
        <w:tc>
          <w:tcPr>
            <w:tcW w:w="1559" w:type="dxa"/>
            <w:tcBorders>
              <w:right w:val="nil"/>
            </w:tcBorders>
          </w:tcPr>
          <w:p w:rsidR="00FD6825" w:rsidRDefault="00FD6825" w:rsidP="000502CB">
            <w:pPr>
              <w:spacing w:line="240" w:lineRule="auto"/>
              <w:jc w:val="center"/>
              <w:rPr>
                <w:rFonts w:ascii="Times New Roman" w:hAnsi="Times New Roman"/>
                <w:sz w:val="24"/>
              </w:rPr>
            </w:pPr>
            <w:r>
              <w:rPr>
                <w:rFonts w:ascii="Times New Roman" w:hAnsi="Times New Roman"/>
                <w:sz w:val="24"/>
              </w:rPr>
              <w:t>15,4</w:t>
            </w:r>
          </w:p>
        </w:tc>
        <w:tc>
          <w:tcPr>
            <w:tcW w:w="1620" w:type="dxa"/>
            <w:tcBorders>
              <w:right w:val="nil"/>
            </w:tcBorders>
          </w:tcPr>
          <w:p w:rsidR="00FD6825" w:rsidRDefault="00FD6825" w:rsidP="000502CB">
            <w:pPr>
              <w:spacing w:line="240" w:lineRule="auto"/>
              <w:jc w:val="center"/>
              <w:rPr>
                <w:rFonts w:ascii="Times New Roman" w:hAnsi="Times New Roman"/>
                <w:sz w:val="24"/>
              </w:rPr>
            </w:pPr>
            <w:r>
              <w:rPr>
                <w:rFonts w:ascii="Times New Roman" w:hAnsi="Times New Roman"/>
                <w:sz w:val="24"/>
              </w:rPr>
              <w:t>0,5</w:t>
            </w:r>
          </w:p>
        </w:tc>
      </w:tr>
      <w:tr w:rsidR="00FD6825" w:rsidRPr="008C3DA9" w:rsidTr="006226AC">
        <w:trPr>
          <w:jc w:val="center"/>
        </w:trPr>
        <w:tc>
          <w:tcPr>
            <w:tcW w:w="2189" w:type="dxa"/>
            <w:tcBorders>
              <w:lef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Latossolos</w:t>
            </w:r>
          </w:p>
        </w:tc>
        <w:tc>
          <w:tcPr>
            <w:tcW w:w="2977" w:type="dxa"/>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Latossolos</w:t>
            </w:r>
          </w:p>
        </w:tc>
        <w:tc>
          <w:tcPr>
            <w:tcW w:w="1559" w:type="dxa"/>
            <w:tcBorders>
              <w:right w:val="nil"/>
            </w:tcBorders>
          </w:tcPr>
          <w:p w:rsidR="00FD6825" w:rsidRDefault="00FD6825" w:rsidP="000502CB">
            <w:pPr>
              <w:spacing w:line="240" w:lineRule="auto"/>
              <w:jc w:val="center"/>
              <w:rPr>
                <w:rFonts w:ascii="Times New Roman" w:hAnsi="Times New Roman"/>
                <w:sz w:val="24"/>
              </w:rPr>
            </w:pPr>
            <w:r>
              <w:rPr>
                <w:rFonts w:ascii="Times New Roman" w:hAnsi="Times New Roman"/>
                <w:sz w:val="24"/>
              </w:rPr>
              <w:t>1.322,5</w:t>
            </w:r>
          </w:p>
        </w:tc>
        <w:tc>
          <w:tcPr>
            <w:tcW w:w="1620" w:type="dxa"/>
            <w:tcBorders>
              <w:right w:val="nil"/>
            </w:tcBorders>
          </w:tcPr>
          <w:p w:rsidR="00FD6825" w:rsidRDefault="00FD6825" w:rsidP="000502CB">
            <w:pPr>
              <w:spacing w:line="240" w:lineRule="auto"/>
              <w:jc w:val="center"/>
              <w:rPr>
                <w:rFonts w:ascii="Times New Roman" w:hAnsi="Times New Roman"/>
                <w:sz w:val="24"/>
              </w:rPr>
            </w:pPr>
            <w:r>
              <w:rPr>
                <w:rFonts w:ascii="Times New Roman" w:hAnsi="Times New Roman"/>
                <w:sz w:val="24"/>
              </w:rPr>
              <w:t>43</w:t>
            </w:r>
          </w:p>
        </w:tc>
      </w:tr>
      <w:tr w:rsidR="00FD6825" w:rsidRPr="008C3DA9" w:rsidTr="006226AC">
        <w:trPr>
          <w:jc w:val="center"/>
        </w:trPr>
        <w:tc>
          <w:tcPr>
            <w:tcW w:w="2189" w:type="dxa"/>
            <w:tcBorders>
              <w:left w:val="nil"/>
            </w:tcBorders>
          </w:tcPr>
          <w:p w:rsidR="00FD6825" w:rsidRPr="00740D60" w:rsidRDefault="00FD6825" w:rsidP="000502CB">
            <w:pPr>
              <w:spacing w:line="240" w:lineRule="auto"/>
              <w:jc w:val="center"/>
              <w:rPr>
                <w:rFonts w:ascii="Times New Roman" w:hAnsi="Times New Roman"/>
                <w:sz w:val="24"/>
              </w:rPr>
            </w:pPr>
            <w:r w:rsidRPr="00F16136">
              <w:rPr>
                <w:rFonts w:ascii="Times New Roman" w:hAnsi="Times New Roman"/>
                <w:sz w:val="24"/>
              </w:rPr>
              <w:t>Plintossolos</w:t>
            </w:r>
          </w:p>
        </w:tc>
        <w:tc>
          <w:tcPr>
            <w:tcW w:w="2977" w:type="dxa"/>
          </w:tcPr>
          <w:p w:rsidR="00FD6825" w:rsidRPr="00740D60" w:rsidRDefault="00FD6825" w:rsidP="000502CB">
            <w:pPr>
              <w:spacing w:line="240" w:lineRule="auto"/>
              <w:jc w:val="center"/>
              <w:rPr>
                <w:rFonts w:ascii="Times New Roman" w:hAnsi="Times New Roman"/>
                <w:sz w:val="24"/>
              </w:rPr>
            </w:pPr>
            <w:r w:rsidRPr="00F16136">
              <w:rPr>
                <w:rFonts w:ascii="Times New Roman" w:hAnsi="Times New Roman"/>
                <w:sz w:val="24"/>
              </w:rPr>
              <w:t>Plintossolos</w:t>
            </w:r>
          </w:p>
        </w:tc>
        <w:tc>
          <w:tcPr>
            <w:tcW w:w="1559"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43</w:t>
            </w:r>
          </w:p>
        </w:tc>
        <w:tc>
          <w:tcPr>
            <w:tcW w:w="1620"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1,4</w:t>
            </w:r>
          </w:p>
        </w:tc>
      </w:tr>
      <w:tr w:rsidR="00FD6825" w:rsidRPr="008C3DA9" w:rsidTr="006226AC">
        <w:trPr>
          <w:jc w:val="center"/>
        </w:trPr>
        <w:tc>
          <w:tcPr>
            <w:tcW w:w="2189" w:type="dxa"/>
            <w:tcBorders>
              <w:lef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Podzólicos Vermelho-Amarelo</w:t>
            </w:r>
          </w:p>
        </w:tc>
        <w:tc>
          <w:tcPr>
            <w:tcW w:w="2977" w:type="dxa"/>
          </w:tcPr>
          <w:p w:rsidR="00FD6825" w:rsidRPr="00740D60" w:rsidRDefault="00FD6825" w:rsidP="000502CB">
            <w:pPr>
              <w:spacing w:line="240" w:lineRule="auto"/>
              <w:jc w:val="center"/>
              <w:rPr>
                <w:rFonts w:ascii="Times New Roman" w:hAnsi="Times New Roman"/>
                <w:sz w:val="24"/>
              </w:rPr>
            </w:pPr>
            <w:r w:rsidRPr="00F16136">
              <w:rPr>
                <w:rFonts w:ascii="Times New Roman" w:hAnsi="Times New Roman"/>
                <w:sz w:val="24"/>
              </w:rPr>
              <w:t>Argissolos</w:t>
            </w:r>
          </w:p>
        </w:tc>
        <w:tc>
          <w:tcPr>
            <w:tcW w:w="1559"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369,1</w:t>
            </w:r>
          </w:p>
        </w:tc>
        <w:tc>
          <w:tcPr>
            <w:tcW w:w="1620"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12</w:t>
            </w:r>
          </w:p>
        </w:tc>
      </w:tr>
      <w:tr w:rsidR="00FD6825" w:rsidRPr="008C3DA9" w:rsidTr="006226AC">
        <w:trPr>
          <w:jc w:val="center"/>
        </w:trPr>
        <w:tc>
          <w:tcPr>
            <w:tcW w:w="2189" w:type="dxa"/>
            <w:tcBorders>
              <w:lef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Solos Litólicos</w:t>
            </w:r>
          </w:p>
        </w:tc>
        <w:tc>
          <w:tcPr>
            <w:tcW w:w="2977" w:type="dxa"/>
          </w:tcPr>
          <w:p w:rsidR="00FD6825" w:rsidRPr="00740D60" w:rsidRDefault="00FD6825" w:rsidP="000502CB">
            <w:pPr>
              <w:spacing w:line="240" w:lineRule="auto"/>
              <w:jc w:val="center"/>
              <w:rPr>
                <w:rFonts w:ascii="Times New Roman" w:hAnsi="Times New Roman"/>
                <w:sz w:val="24"/>
              </w:rPr>
            </w:pPr>
            <w:r w:rsidRPr="00F16136">
              <w:rPr>
                <w:rFonts w:ascii="Times New Roman" w:hAnsi="Times New Roman"/>
                <w:sz w:val="24"/>
              </w:rPr>
              <w:t>Neossolos Litólicos</w:t>
            </w:r>
          </w:p>
        </w:tc>
        <w:tc>
          <w:tcPr>
            <w:tcW w:w="1559"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971,9</w:t>
            </w:r>
          </w:p>
        </w:tc>
        <w:tc>
          <w:tcPr>
            <w:tcW w:w="1620"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31,6</w:t>
            </w:r>
          </w:p>
        </w:tc>
      </w:tr>
      <w:tr w:rsidR="00FD6825" w:rsidRPr="008C3DA9" w:rsidTr="00BB69D9">
        <w:trPr>
          <w:jc w:val="center"/>
        </w:trPr>
        <w:tc>
          <w:tcPr>
            <w:tcW w:w="2189" w:type="dxa"/>
            <w:tcBorders>
              <w:left w:val="nil"/>
            </w:tcBorders>
            <w:shd w:val="clear" w:color="auto" w:fill="BFBFBF"/>
          </w:tcPr>
          <w:p w:rsidR="00FD6825" w:rsidRPr="00E91880" w:rsidRDefault="00FD6825" w:rsidP="000502CB">
            <w:pPr>
              <w:spacing w:line="240" w:lineRule="auto"/>
              <w:jc w:val="center"/>
              <w:rPr>
                <w:rFonts w:ascii="Times New Roman" w:hAnsi="Times New Roman"/>
                <w:b/>
                <w:sz w:val="24"/>
              </w:rPr>
            </w:pPr>
            <w:r w:rsidRPr="00E91880">
              <w:rPr>
                <w:rFonts w:ascii="Times New Roman" w:hAnsi="Times New Roman"/>
                <w:b/>
                <w:sz w:val="24"/>
              </w:rPr>
              <w:t>Total</w:t>
            </w:r>
          </w:p>
        </w:tc>
        <w:tc>
          <w:tcPr>
            <w:tcW w:w="2977" w:type="dxa"/>
            <w:shd w:val="clear" w:color="auto" w:fill="BFBFBF"/>
          </w:tcPr>
          <w:p w:rsidR="00FD6825" w:rsidRPr="00E91880" w:rsidRDefault="00FD6825" w:rsidP="000502CB">
            <w:pPr>
              <w:spacing w:line="240" w:lineRule="auto"/>
              <w:jc w:val="center"/>
              <w:rPr>
                <w:rFonts w:ascii="Times New Roman" w:hAnsi="Times New Roman"/>
                <w:b/>
                <w:sz w:val="24"/>
              </w:rPr>
            </w:pPr>
            <w:r>
              <w:rPr>
                <w:rFonts w:ascii="Times New Roman" w:hAnsi="Times New Roman"/>
                <w:b/>
                <w:sz w:val="24"/>
              </w:rPr>
              <w:t>-</w:t>
            </w:r>
          </w:p>
        </w:tc>
        <w:tc>
          <w:tcPr>
            <w:tcW w:w="1559" w:type="dxa"/>
            <w:tcBorders>
              <w:right w:val="nil"/>
            </w:tcBorders>
            <w:shd w:val="clear" w:color="auto" w:fill="BFBFBF"/>
          </w:tcPr>
          <w:p w:rsidR="00FD6825" w:rsidRPr="00E91880" w:rsidRDefault="00FD6825" w:rsidP="000502CB">
            <w:pPr>
              <w:spacing w:line="240" w:lineRule="auto"/>
              <w:jc w:val="center"/>
              <w:rPr>
                <w:rFonts w:ascii="Times New Roman" w:hAnsi="Times New Roman"/>
                <w:b/>
                <w:sz w:val="24"/>
              </w:rPr>
            </w:pPr>
            <w:r w:rsidRPr="00E91880">
              <w:rPr>
                <w:rFonts w:ascii="Times New Roman" w:hAnsi="Times New Roman"/>
                <w:b/>
                <w:sz w:val="24"/>
              </w:rPr>
              <w:t>3.075,6</w:t>
            </w:r>
          </w:p>
        </w:tc>
        <w:tc>
          <w:tcPr>
            <w:tcW w:w="1620" w:type="dxa"/>
            <w:tcBorders>
              <w:right w:val="nil"/>
            </w:tcBorders>
            <w:shd w:val="clear" w:color="auto" w:fill="BFBFBF"/>
          </w:tcPr>
          <w:p w:rsidR="00FD6825" w:rsidRPr="00E91880" w:rsidRDefault="00FD6825" w:rsidP="000502CB">
            <w:pPr>
              <w:spacing w:line="240" w:lineRule="auto"/>
              <w:jc w:val="center"/>
              <w:rPr>
                <w:rFonts w:ascii="Times New Roman" w:hAnsi="Times New Roman"/>
                <w:b/>
                <w:sz w:val="24"/>
              </w:rPr>
            </w:pPr>
            <w:r w:rsidRPr="00E91880">
              <w:rPr>
                <w:rFonts w:ascii="Times New Roman" w:hAnsi="Times New Roman"/>
                <w:b/>
                <w:sz w:val="24"/>
              </w:rPr>
              <w:t>100</w:t>
            </w:r>
          </w:p>
        </w:tc>
      </w:tr>
      <w:tr w:rsidR="00FD6825" w:rsidRPr="008C3DA9" w:rsidTr="006226AC">
        <w:trPr>
          <w:jc w:val="center"/>
        </w:trPr>
        <w:tc>
          <w:tcPr>
            <w:tcW w:w="8345" w:type="dxa"/>
            <w:gridSpan w:val="4"/>
            <w:tcBorders>
              <w:left w:val="nil"/>
              <w:right w:val="nil"/>
            </w:tcBorders>
          </w:tcPr>
          <w:p w:rsidR="00FD6825" w:rsidRPr="00740D60" w:rsidRDefault="00FD6825" w:rsidP="000502CB">
            <w:pPr>
              <w:spacing w:line="240" w:lineRule="auto"/>
              <w:jc w:val="center"/>
              <w:rPr>
                <w:rFonts w:ascii="Times New Roman" w:hAnsi="Times New Roman"/>
                <w:sz w:val="24"/>
              </w:rPr>
            </w:pPr>
            <w:r w:rsidRPr="00CE554C">
              <w:rPr>
                <w:rFonts w:ascii="Times New Roman" w:hAnsi="Times New Roman"/>
                <w:b/>
                <w:sz w:val="20"/>
                <w:szCs w:val="20"/>
              </w:rPr>
              <w:t xml:space="preserve">Fonte: </w:t>
            </w:r>
            <w:r>
              <w:rPr>
                <w:rFonts w:ascii="Times New Roman" w:hAnsi="Times New Roman"/>
                <w:b/>
                <w:sz w:val="20"/>
                <w:szCs w:val="20"/>
              </w:rPr>
              <w:t>Jacomine (1983).</w:t>
            </w:r>
          </w:p>
        </w:tc>
      </w:tr>
    </w:tbl>
    <w:p w:rsidR="004170C9" w:rsidRDefault="004170C9" w:rsidP="000502CB">
      <w:pPr>
        <w:numPr>
          <w:ilvl w:val="12"/>
          <w:numId w:val="0"/>
        </w:numPr>
        <w:spacing w:line="240" w:lineRule="auto"/>
        <w:rPr>
          <w:rFonts w:ascii="Times New Roman" w:hAnsi="Times New Roman"/>
          <w:b/>
          <w:noProof/>
          <w:sz w:val="24"/>
        </w:rPr>
      </w:pPr>
    </w:p>
    <w:p w:rsidR="000502CB" w:rsidRDefault="000502CB" w:rsidP="000502CB">
      <w:pPr>
        <w:numPr>
          <w:ilvl w:val="12"/>
          <w:numId w:val="0"/>
        </w:numPr>
        <w:spacing w:line="240" w:lineRule="auto"/>
        <w:rPr>
          <w:rFonts w:ascii="Times New Roman" w:hAnsi="Times New Roman"/>
          <w:b/>
          <w:noProof/>
          <w:sz w:val="24"/>
        </w:rPr>
      </w:pPr>
    </w:p>
    <w:p w:rsidR="000502CB" w:rsidRDefault="000502CB" w:rsidP="000502CB">
      <w:pPr>
        <w:numPr>
          <w:ilvl w:val="12"/>
          <w:numId w:val="0"/>
        </w:numPr>
        <w:spacing w:line="240" w:lineRule="auto"/>
        <w:rPr>
          <w:rFonts w:ascii="Times New Roman" w:hAnsi="Times New Roman"/>
          <w:b/>
          <w:noProof/>
          <w:sz w:val="24"/>
        </w:rPr>
      </w:pPr>
    </w:p>
    <w:p w:rsidR="000502CB" w:rsidRDefault="000502CB" w:rsidP="000502CB">
      <w:pPr>
        <w:numPr>
          <w:ilvl w:val="12"/>
          <w:numId w:val="0"/>
        </w:numPr>
        <w:spacing w:line="240" w:lineRule="auto"/>
        <w:rPr>
          <w:rFonts w:ascii="Times New Roman" w:hAnsi="Times New Roman"/>
          <w:b/>
          <w:noProof/>
          <w:sz w:val="24"/>
        </w:rPr>
      </w:pPr>
    </w:p>
    <w:p w:rsidR="00DA766A" w:rsidRPr="00BB69D9" w:rsidRDefault="00AD06A8" w:rsidP="000502CB">
      <w:pPr>
        <w:numPr>
          <w:ilvl w:val="12"/>
          <w:numId w:val="0"/>
        </w:numPr>
        <w:spacing w:line="240" w:lineRule="auto"/>
        <w:jc w:val="center"/>
        <w:rPr>
          <w:rFonts w:ascii="Times New Roman" w:hAnsi="Times New Roman"/>
          <w:b/>
          <w:color w:val="000000"/>
          <w:sz w:val="24"/>
        </w:rPr>
      </w:pPr>
      <w:bookmarkStart w:id="27" w:name="_Toc383814478"/>
      <w:bookmarkStart w:id="28" w:name="_Toc386753553"/>
      <w:bookmarkStart w:id="29" w:name="_Toc393047911"/>
      <w:bookmarkEnd w:id="23"/>
      <w:bookmarkEnd w:id="24"/>
      <w:r w:rsidRPr="00BB69D9">
        <w:rPr>
          <w:rFonts w:ascii="Times New Roman" w:hAnsi="Times New Roman"/>
          <w:b/>
          <w:color w:val="000000"/>
          <w:sz w:val="24"/>
        </w:rPr>
        <w:lastRenderedPageBreak/>
        <w:t xml:space="preserve">Figura </w:t>
      </w:r>
      <w:r w:rsidR="004170C9" w:rsidRPr="00BB69D9">
        <w:rPr>
          <w:rFonts w:ascii="Times New Roman" w:hAnsi="Times New Roman"/>
          <w:b/>
          <w:color w:val="000000"/>
          <w:sz w:val="24"/>
        </w:rPr>
        <w:t xml:space="preserve">5 </w:t>
      </w:r>
      <w:r w:rsidR="00AA6215" w:rsidRPr="00BB69D9">
        <w:rPr>
          <w:rFonts w:ascii="Times New Roman" w:hAnsi="Times New Roman"/>
          <w:b/>
          <w:color w:val="000000"/>
          <w:sz w:val="24"/>
        </w:rPr>
        <w:t xml:space="preserve">- </w:t>
      </w:r>
      <w:r w:rsidR="008C7D1E" w:rsidRPr="00BB69D9">
        <w:rPr>
          <w:rFonts w:ascii="Times New Roman" w:hAnsi="Times New Roman"/>
          <w:b/>
          <w:color w:val="000000"/>
          <w:sz w:val="24"/>
        </w:rPr>
        <w:t xml:space="preserve">Associações de </w:t>
      </w:r>
      <w:r w:rsidR="006B36C7" w:rsidRPr="00BB69D9">
        <w:rPr>
          <w:rFonts w:ascii="Times New Roman" w:hAnsi="Times New Roman"/>
          <w:b/>
          <w:color w:val="000000"/>
          <w:sz w:val="24"/>
        </w:rPr>
        <w:t>Solos dos municípios de Castelo do Piauí e Juazeiro do Piauí</w:t>
      </w:r>
      <w:bookmarkEnd w:id="27"/>
      <w:bookmarkEnd w:id="28"/>
      <w:bookmarkEnd w:id="29"/>
    </w:p>
    <w:p w:rsidR="00DA766A" w:rsidRPr="00DA766A" w:rsidRDefault="0068671D" w:rsidP="000502CB">
      <w:pPr>
        <w:numPr>
          <w:ilvl w:val="12"/>
          <w:numId w:val="0"/>
        </w:numPr>
        <w:spacing w:line="240" w:lineRule="auto"/>
        <w:jc w:val="center"/>
        <w:rPr>
          <w:rFonts w:ascii="Times New Roman" w:hAnsi="Times New Roman"/>
          <w:b/>
          <w:noProof/>
          <w:sz w:val="24"/>
        </w:rPr>
      </w:pPr>
      <w:r>
        <w:rPr>
          <w:noProof/>
        </w:rPr>
        <w:drawing>
          <wp:inline distT="0" distB="0" distL="0" distR="0">
            <wp:extent cx="5592445" cy="3926840"/>
            <wp:effectExtent l="19050" t="19050" r="27305" b="16510"/>
            <wp:docPr id="5" name="Imagem 7" descr="C:\Users\Francilio\AppData\Local\Microsoft\Windows\Temporary Internet Files\Content.Word\Associação de Solo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Francilio\AppData\Local\Microsoft\Windows\Temporary Internet Files\Content.Word\Associação de Solos.t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2445" cy="3926840"/>
                    </a:xfrm>
                    <a:prstGeom prst="rect">
                      <a:avLst/>
                    </a:prstGeom>
                    <a:noFill/>
                    <a:ln w="6350" cmpd="sng">
                      <a:solidFill>
                        <a:srgbClr val="000000"/>
                      </a:solidFill>
                      <a:miter lim="800000"/>
                      <a:headEnd/>
                      <a:tailEnd/>
                    </a:ln>
                    <a:effectLst/>
                  </pic:spPr>
                </pic:pic>
              </a:graphicData>
            </a:graphic>
          </wp:inline>
        </w:drawing>
      </w:r>
    </w:p>
    <w:p w:rsidR="00DA766A" w:rsidRPr="005C6431" w:rsidRDefault="001E77A7" w:rsidP="000502CB">
      <w:pPr>
        <w:numPr>
          <w:ilvl w:val="12"/>
          <w:numId w:val="0"/>
        </w:numPr>
        <w:spacing w:line="240" w:lineRule="auto"/>
        <w:jc w:val="center"/>
        <w:rPr>
          <w:rFonts w:ascii="Times New Roman" w:hAnsi="Times New Roman"/>
          <w:b/>
          <w:noProof/>
          <w:sz w:val="20"/>
          <w:szCs w:val="20"/>
        </w:rPr>
      </w:pPr>
      <w:r w:rsidRPr="005C6431">
        <w:rPr>
          <w:rFonts w:ascii="Times New Roman" w:hAnsi="Times New Roman"/>
          <w:b/>
          <w:noProof/>
          <w:sz w:val="20"/>
          <w:szCs w:val="20"/>
        </w:rPr>
        <w:t xml:space="preserve">Fonte: </w:t>
      </w:r>
      <w:r w:rsidR="00106009" w:rsidRPr="005C6431">
        <w:rPr>
          <w:rFonts w:ascii="Times New Roman" w:hAnsi="Times New Roman"/>
          <w:b/>
          <w:noProof/>
          <w:sz w:val="20"/>
          <w:szCs w:val="20"/>
        </w:rPr>
        <w:t xml:space="preserve">JACOMINE </w:t>
      </w:r>
      <w:r w:rsidR="009A30C1" w:rsidRPr="005C6431">
        <w:rPr>
          <w:rFonts w:ascii="Times New Roman" w:hAnsi="Times New Roman"/>
          <w:b/>
          <w:noProof/>
          <w:sz w:val="20"/>
          <w:szCs w:val="20"/>
        </w:rPr>
        <w:t>(1983</w:t>
      </w:r>
      <w:r w:rsidR="003C3928" w:rsidRPr="005C6431">
        <w:rPr>
          <w:rFonts w:ascii="Times New Roman" w:hAnsi="Times New Roman"/>
          <w:b/>
          <w:noProof/>
          <w:sz w:val="20"/>
          <w:szCs w:val="20"/>
        </w:rPr>
        <w:t>).</w:t>
      </w:r>
    </w:p>
    <w:p w:rsidR="00DA766A" w:rsidRDefault="00DA766A" w:rsidP="000502CB">
      <w:pPr>
        <w:numPr>
          <w:ilvl w:val="12"/>
          <w:numId w:val="0"/>
        </w:numPr>
        <w:spacing w:line="240" w:lineRule="auto"/>
        <w:rPr>
          <w:rFonts w:ascii="Times New Roman" w:hAnsi="Times New Roman"/>
          <w:b/>
          <w:noProof/>
          <w:sz w:val="24"/>
        </w:rPr>
      </w:pPr>
    </w:p>
    <w:p w:rsidR="00FD6825" w:rsidRPr="00BB69D9" w:rsidRDefault="00FD6825" w:rsidP="000502CB">
      <w:pPr>
        <w:spacing w:line="240" w:lineRule="auto"/>
        <w:ind w:firstLine="708"/>
        <w:rPr>
          <w:rFonts w:ascii="Times New Roman" w:eastAsia="Calibri" w:hAnsi="Times New Roman"/>
          <w:sz w:val="24"/>
          <w:lang w:eastAsia="en-US"/>
        </w:rPr>
      </w:pPr>
      <w:r w:rsidRPr="00BB69D9">
        <w:rPr>
          <w:rFonts w:ascii="Times New Roman" w:eastAsia="Calibri" w:hAnsi="Times New Roman"/>
          <w:sz w:val="24"/>
          <w:lang w:eastAsia="en-US"/>
        </w:rPr>
        <w:t xml:space="preserve">As associações de solos presentes nos municípios de Castelo do Piauí e Juazeiro do Piauí são cobertas pelas seguintes formações vegetais (Ver </w:t>
      </w:r>
      <w:r w:rsidR="000502CB" w:rsidRPr="00BB69D9">
        <w:rPr>
          <w:rFonts w:ascii="Times New Roman" w:eastAsia="Calibri" w:hAnsi="Times New Roman"/>
          <w:sz w:val="24"/>
          <w:lang w:eastAsia="en-US"/>
        </w:rPr>
        <w:t xml:space="preserve">Tabela </w:t>
      </w:r>
      <w:r w:rsidRPr="00BB69D9">
        <w:rPr>
          <w:rFonts w:ascii="Times New Roman" w:eastAsia="Calibri" w:hAnsi="Times New Roman"/>
          <w:sz w:val="24"/>
          <w:lang w:eastAsia="en-US"/>
        </w:rPr>
        <w:t xml:space="preserve">5), segundo Brasil (1973): Cerradão, Campo Cerrado, Carrasco e Caatinga Arbustiva (Ver </w:t>
      </w:r>
      <w:r w:rsidR="006226AC" w:rsidRPr="00BB69D9">
        <w:rPr>
          <w:rFonts w:ascii="Times New Roman" w:eastAsia="Calibri" w:hAnsi="Times New Roman"/>
          <w:sz w:val="24"/>
          <w:lang w:eastAsia="en-US"/>
        </w:rPr>
        <w:t xml:space="preserve">Figura </w:t>
      </w:r>
      <w:r w:rsidRPr="00BB69D9">
        <w:rPr>
          <w:rFonts w:ascii="Times New Roman" w:eastAsia="Calibri" w:hAnsi="Times New Roman"/>
          <w:sz w:val="24"/>
          <w:lang w:eastAsia="en-US"/>
        </w:rPr>
        <w:t>6).</w:t>
      </w:r>
    </w:p>
    <w:p w:rsidR="00FD6825" w:rsidRPr="00BB69D9" w:rsidRDefault="00FD6825" w:rsidP="000502CB">
      <w:pPr>
        <w:spacing w:line="240" w:lineRule="auto"/>
        <w:rPr>
          <w:rFonts w:ascii="Times New Roman" w:eastAsia="Calibri" w:hAnsi="Times New Roman"/>
          <w:sz w:val="24"/>
          <w:lang w:eastAsia="en-US"/>
        </w:rPr>
      </w:pPr>
    </w:p>
    <w:p w:rsidR="00FD6825" w:rsidRPr="00BB69D9" w:rsidRDefault="00FD6825" w:rsidP="000502CB">
      <w:pPr>
        <w:pStyle w:val="Legenda"/>
        <w:spacing w:after="0"/>
        <w:jc w:val="center"/>
        <w:rPr>
          <w:rFonts w:ascii="Times New Roman" w:hAnsi="Times New Roman"/>
          <w:color w:val="000000"/>
          <w:sz w:val="24"/>
          <w:szCs w:val="24"/>
        </w:rPr>
      </w:pPr>
      <w:bookmarkStart w:id="30" w:name="_Toc402220662"/>
      <w:r w:rsidRPr="00BB69D9">
        <w:rPr>
          <w:rFonts w:ascii="Times New Roman" w:hAnsi="Times New Roman"/>
          <w:color w:val="000000"/>
          <w:sz w:val="24"/>
          <w:szCs w:val="24"/>
        </w:rPr>
        <w:t xml:space="preserve">Tabela 5 </w:t>
      </w:r>
      <w:r w:rsidRPr="00BB69D9">
        <w:rPr>
          <w:rFonts w:ascii="Times New Roman" w:hAnsi="Times New Roman"/>
          <w:noProof/>
          <w:color w:val="000000"/>
          <w:sz w:val="24"/>
          <w:szCs w:val="24"/>
        </w:rPr>
        <w:t>- Ocorrência das formações vegetais em Castelo do Piauí e Juazeiro do Piauí.</w:t>
      </w:r>
      <w:bookmarkEnd w:id="30"/>
    </w:p>
    <w:tbl>
      <w:tblPr>
        <w:tblW w:w="7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8"/>
        <w:gridCol w:w="1559"/>
        <w:gridCol w:w="1620"/>
      </w:tblGrid>
      <w:tr w:rsidR="00FD6825" w:rsidRPr="008C3DA9" w:rsidTr="00BB69D9">
        <w:trPr>
          <w:trHeight w:val="247"/>
          <w:jc w:val="center"/>
        </w:trPr>
        <w:tc>
          <w:tcPr>
            <w:tcW w:w="3938" w:type="dxa"/>
            <w:tcBorders>
              <w:left w:val="nil"/>
            </w:tcBorders>
            <w:shd w:val="clear" w:color="auto" w:fill="BFBFBF"/>
          </w:tcPr>
          <w:p w:rsidR="00FD6825" w:rsidRDefault="00FD6825" w:rsidP="000502CB">
            <w:pPr>
              <w:spacing w:line="240" w:lineRule="auto"/>
              <w:jc w:val="center"/>
              <w:rPr>
                <w:rFonts w:ascii="Times New Roman" w:hAnsi="Times New Roman"/>
                <w:b/>
                <w:sz w:val="24"/>
              </w:rPr>
            </w:pPr>
            <w:r>
              <w:rPr>
                <w:rFonts w:ascii="Times New Roman" w:hAnsi="Times New Roman"/>
                <w:b/>
                <w:sz w:val="24"/>
              </w:rPr>
              <w:t>Formações Vegetais</w:t>
            </w:r>
          </w:p>
        </w:tc>
        <w:tc>
          <w:tcPr>
            <w:tcW w:w="1559" w:type="dxa"/>
            <w:tcBorders>
              <w:right w:val="nil"/>
            </w:tcBorders>
            <w:shd w:val="clear" w:color="auto" w:fill="BFBFBF"/>
          </w:tcPr>
          <w:p w:rsidR="00FD6825" w:rsidRDefault="00FD6825" w:rsidP="000502CB">
            <w:pPr>
              <w:spacing w:line="240" w:lineRule="auto"/>
              <w:jc w:val="center"/>
              <w:rPr>
                <w:rFonts w:ascii="Times New Roman" w:hAnsi="Times New Roman"/>
                <w:b/>
                <w:sz w:val="24"/>
              </w:rPr>
            </w:pPr>
            <w:r>
              <w:rPr>
                <w:rFonts w:ascii="Times New Roman" w:hAnsi="Times New Roman"/>
                <w:b/>
                <w:sz w:val="24"/>
              </w:rPr>
              <w:t>Área (Km</w:t>
            </w:r>
            <w:r w:rsidRPr="001B14A9">
              <w:rPr>
                <w:rFonts w:ascii="Times New Roman" w:hAnsi="Times New Roman"/>
                <w:b/>
                <w:sz w:val="24"/>
                <w:vertAlign w:val="superscript"/>
              </w:rPr>
              <w:t>2</w:t>
            </w:r>
            <w:r>
              <w:rPr>
                <w:rFonts w:ascii="Times New Roman" w:hAnsi="Times New Roman"/>
                <w:b/>
                <w:sz w:val="24"/>
              </w:rPr>
              <w:t>)</w:t>
            </w:r>
          </w:p>
        </w:tc>
        <w:tc>
          <w:tcPr>
            <w:tcW w:w="1620" w:type="dxa"/>
            <w:tcBorders>
              <w:right w:val="nil"/>
            </w:tcBorders>
            <w:shd w:val="clear" w:color="auto" w:fill="BFBFBF"/>
          </w:tcPr>
          <w:p w:rsidR="00FD6825" w:rsidRDefault="00FD6825" w:rsidP="000502CB">
            <w:pPr>
              <w:spacing w:line="240" w:lineRule="auto"/>
              <w:jc w:val="center"/>
              <w:rPr>
                <w:rFonts w:ascii="Times New Roman" w:hAnsi="Times New Roman"/>
                <w:b/>
                <w:sz w:val="24"/>
              </w:rPr>
            </w:pPr>
            <w:r>
              <w:rPr>
                <w:rFonts w:ascii="Times New Roman" w:hAnsi="Times New Roman"/>
                <w:b/>
                <w:sz w:val="24"/>
              </w:rPr>
              <w:t>%</w:t>
            </w:r>
          </w:p>
        </w:tc>
      </w:tr>
      <w:tr w:rsidR="00FD6825" w:rsidRPr="008C3DA9" w:rsidTr="006226AC">
        <w:trPr>
          <w:jc w:val="center"/>
        </w:trPr>
        <w:tc>
          <w:tcPr>
            <w:tcW w:w="3938" w:type="dxa"/>
            <w:tcBorders>
              <w:lef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Cerradão</w:t>
            </w:r>
          </w:p>
        </w:tc>
        <w:tc>
          <w:tcPr>
            <w:tcW w:w="1559" w:type="dxa"/>
            <w:tcBorders>
              <w:right w:val="nil"/>
            </w:tcBorders>
          </w:tcPr>
          <w:p w:rsidR="00FD6825" w:rsidRDefault="00FD6825" w:rsidP="000502CB">
            <w:pPr>
              <w:spacing w:line="240" w:lineRule="auto"/>
              <w:jc w:val="center"/>
              <w:rPr>
                <w:rFonts w:ascii="Times New Roman" w:hAnsi="Times New Roman"/>
                <w:sz w:val="24"/>
              </w:rPr>
            </w:pPr>
            <w:r>
              <w:rPr>
                <w:rFonts w:ascii="Times New Roman" w:hAnsi="Times New Roman"/>
                <w:sz w:val="24"/>
              </w:rPr>
              <w:t>123</w:t>
            </w:r>
          </w:p>
        </w:tc>
        <w:tc>
          <w:tcPr>
            <w:tcW w:w="1620" w:type="dxa"/>
            <w:tcBorders>
              <w:right w:val="nil"/>
            </w:tcBorders>
          </w:tcPr>
          <w:p w:rsidR="00FD6825" w:rsidRDefault="00FD6825" w:rsidP="000502CB">
            <w:pPr>
              <w:spacing w:line="240" w:lineRule="auto"/>
              <w:jc w:val="center"/>
              <w:rPr>
                <w:rFonts w:ascii="Times New Roman" w:hAnsi="Times New Roman"/>
                <w:sz w:val="24"/>
              </w:rPr>
            </w:pPr>
            <w:r>
              <w:rPr>
                <w:rFonts w:ascii="Times New Roman" w:hAnsi="Times New Roman"/>
                <w:sz w:val="24"/>
              </w:rPr>
              <w:t>4</w:t>
            </w:r>
          </w:p>
        </w:tc>
      </w:tr>
      <w:tr w:rsidR="00FD6825" w:rsidRPr="008C3DA9" w:rsidTr="006226AC">
        <w:trPr>
          <w:jc w:val="center"/>
        </w:trPr>
        <w:tc>
          <w:tcPr>
            <w:tcW w:w="3938" w:type="dxa"/>
            <w:tcBorders>
              <w:left w:val="nil"/>
            </w:tcBorders>
          </w:tcPr>
          <w:p w:rsidR="00FD6825" w:rsidRPr="00740D60" w:rsidRDefault="00FD6825" w:rsidP="000502CB">
            <w:pPr>
              <w:spacing w:line="240" w:lineRule="auto"/>
              <w:jc w:val="center"/>
              <w:rPr>
                <w:rFonts w:ascii="Times New Roman" w:hAnsi="Times New Roman"/>
                <w:sz w:val="24"/>
              </w:rPr>
            </w:pPr>
            <w:r w:rsidRPr="00BB69D9">
              <w:rPr>
                <w:rFonts w:ascii="Times New Roman" w:eastAsia="Calibri" w:hAnsi="Times New Roman"/>
                <w:sz w:val="24"/>
                <w:lang w:eastAsia="en-US"/>
              </w:rPr>
              <w:t>Campo Cerrado</w:t>
            </w:r>
          </w:p>
        </w:tc>
        <w:tc>
          <w:tcPr>
            <w:tcW w:w="1559"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215,3</w:t>
            </w:r>
          </w:p>
        </w:tc>
        <w:tc>
          <w:tcPr>
            <w:tcW w:w="1620"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7</w:t>
            </w:r>
          </w:p>
        </w:tc>
      </w:tr>
      <w:tr w:rsidR="00FD6825" w:rsidRPr="008C3DA9" w:rsidTr="006226AC">
        <w:trPr>
          <w:jc w:val="center"/>
        </w:trPr>
        <w:tc>
          <w:tcPr>
            <w:tcW w:w="3938" w:type="dxa"/>
            <w:tcBorders>
              <w:left w:val="nil"/>
            </w:tcBorders>
          </w:tcPr>
          <w:p w:rsidR="00FD6825" w:rsidRPr="00740D60" w:rsidRDefault="00FD6825" w:rsidP="000502CB">
            <w:pPr>
              <w:spacing w:line="240" w:lineRule="auto"/>
              <w:jc w:val="center"/>
              <w:rPr>
                <w:rFonts w:ascii="Times New Roman" w:hAnsi="Times New Roman"/>
                <w:sz w:val="24"/>
              </w:rPr>
            </w:pPr>
            <w:r>
              <w:rPr>
                <w:rFonts w:ascii="Times New Roman" w:eastAsia="TimesNewRoman" w:hAnsi="Times New Roman"/>
                <w:sz w:val="24"/>
                <w:lang w:eastAsia="en-US"/>
              </w:rPr>
              <w:t>Complexo Campo Maior (carrasco)</w:t>
            </w:r>
          </w:p>
        </w:tc>
        <w:tc>
          <w:tcPr>
            <w:tcW w:w="1559"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2.543,5</w:t>
            </w:r>
          </w:p>
        </w:tc>
        <w:tc>
          <w:tcPr>
            <w:tcW w:w="1620"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82,7</w:t>
            </w:r>
          </w:p>
        </w:tc>
      </w:tr>
      <w:tr w:rsidR="00FD6825" w:rsidRPr="008C3DA9" w:rsidTr="006226AC">
        <w:trPr>
          <w:jc w:val="center"/>
        </w:trPr>
        <w:tc>
          <w:tcPr>
            <w:tcW w:w="3938" w:type="dxa"/>
            <w:tcBorders>
              <w:lef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Caatinga</w:t>
            </w:r>
          </w:p>
        </w:tc>
        <w:tc>
          <w:tcPr>
            <w:tcW w:w="1559"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193,8</w:t>
            </w:r>
          </w:p>
        </w:tc>
        <w:tc>
          <w:tcPr>
            <w:tcW w:w="1620"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6,3</w:t>
            </w:r>
          </w:p>
        </w:tc>
      </w:tr>
      <w:tr w:rsidR="00FD6825" w:rsidRPr="008C3DA9" w:rsidTr="00BB69D9">
        <w:trPr>
          <w:jc w:val="center"/>
        </w:trPr>
        <w:tc>
          <w:tcPr>
            <w:tcW w:w="3938" w:type="dxa"/>
            <w:tcBorders>
              <w:left w:val="nil"/>
            </w:tcBorders>
            <w:shd w:val="clear" w:color="auto" w:fill="BFBFBF"/>
          </w:tcPr>
          <w:p w:rsidR="00FD6825" w:rsidRPr="00E91880" w:rsidRDefault="00FD6825" w:rsidP="000502CB">
            <w:pPr>
              <w:spacing w:line="240" w:lineRule="auto"/>
              <w:jc w:val="center"/>
              <w:rPr>
                <w:rFonts w:ascii="Times New Roman" w:hAnsi="Times New Roman"/>
                <w:b/>
                <w:sz w:val="24"/>
              </w:rPr>
            </w:pPr>
            <w:r w:rsidRPr="00E91880">
              <w:rPr>
                <w:rFonts w:ascii="Times New Roman" w:hAnsi="Times New Roman"/>
                <w:b/>
                <w:sz w:val="24"/>
              </w:rPr>
              <w:t>Total</w:t>
            </w:r>
          </w:p>
        </w:tc>
        <w:tc>
          <w:tcPr>
            <w:tcW w:w="1559" w:type="dxa"/>
            <w:tcBorders>
              <w:right w:val="nil"/>
            </w:tcBorders>
            <w:shd w:val="clear" w:color="auto" w:fill="BFBFBF"/>
          </w:tcPr>
          <w:p w:rsidR="00FD6825" w:rsidRPr="00E91880" w:rsidRDefault="00FD6825" w:rsidP="000502CB">
            <w:pPr>
              <w:spacing w:line="240" w:lineRule="auto"/>
              <w:jc w:val="center"/>
              <w:rPr>
                <w:rFonts w:ascii="Times New Roman" w:hAnsi="Times New Roman"/>
                <w:b/>
                <w:sz w:val="24"/>
              </w:rPr>
            </w:pPr>
            <w:r w:rsidRPr="00E91880">
              <w:rPr>
                <w:rFonts w:ascii="Times New Roman" w:hAnsi="Times New Roman"/>
                <w:b/>
                <w:sz w:val="24"/>
              </w:rPr>
              <w:t>3.075,6</w:t>
            </w:r>
          </w:p>
        </w:tc>
        <w:tc>
          <w:tcPr>
            <w:tcW w:w="1620" w:type="dxa"/>
            <w:tcBorders>
              <w:right w:val="nil"/>
            </w:tcBorders>
            <w:shd w:val="clear" w:color="auto" w:fill="BFBFBF"/>
          </w:tcPr>
          <w:p w:rsidR="00FD6825" w:rsidRPr="00E91880" w:rsidRDefault="00FD6825" w:rsidP="000502CB">
            <w:pPr>
              <w:spacing w:line="240" w:lineRule="auto"/>
              <w:jc w:val="center"/>
              <w:rPr>
                <w:rFonts w:ascii="Times New Roman" w:hAnsi="Times New Roman"/>
                <w:b/>
                <w:sz w:val="24"/>
              </w:rPr>
            </w:pPr>
            <w:r w:rsidRPr="00E91880">
              <w:rPr>
                <w:rFonts w:ascii="Times New Roman" w:hAnsi="Times New Roman"/>
                <w:b/>
                <w:sz w:val="24"/>
              </w:rPr>
              <w:t>100</w:t>
            </w:r>
          </w:p>
        </w:tc>
      </w:tr>
      <w:tr w:rsidR="00FD6825" w:rsidRPr="008C3DA9" w:rsidTr="006226AC">
        <w:trPr>
          <w:jc w:val="center"/>
        </w:trPr>
        <w:tc>
          <w:tcPr>
            <w:tcW w:w="7117" w:type="dxa"/>
            <w:gridSpan w:val="3"/>
            <w:tcBorders>
              <w:left w:val="nil"/>
              <w:right w:val="nil"/>
            </w:tcBorders>
          </w:tcPr>
          <w:p w:rsidR="00FD6825" w:rsidRPr="00740D60" w:rsidRDefault="00FD6825" w:rsidP="000502CB">
            <w:pPr>
              <w:spacing w:line="240" w:lineRule="auto"/>
              <w:jc w:val="center"/>
              <w:rPr>
                <w:rFonts w:ascii="Times New Roman" w:hAnsi="Times New Roman"/>
                <w:sz w:val="24"/>
              </w:rPr>
            </w:pPr>
            <w:r w:rsidRPr="00CE554C">
              <w:rPr>
                <w:rFonts w:ascii="Times New Roman" w:hAnsi="Times New Roman"/>
                <w:b/>
                <w:sz w:val="20"/>
                <w:szCs w:val="20"/>
              </w:rPr>
              <w:t xml:space="preserve">Fonte: </w:t>
            </w:r>
            <w:r>
              <w:rPr>
                <w:rFonts w:ascii="Times New Roman" w:hAnsi="Times New Roman"/>
                <w:b/>
                <w:sz w:val="20"/>
                <w:szCs w:val="20"/>
              </w:rPr>
              <w:t>BRASIL (1973).</w:t>
            </w:r>
          </w:p>
        </w:tc>
      </w:tr>
    </w:tbl>
    <w:p w:rsidR="00FD6825" w:rsidRPr="00BB69D9" w:rsidRDefault="00FD6825" w:rsidP="000502CB">
      <w:pPr>
        <w:spacing w:line="240" w:lineRule="auto"/>
        <w:rPr>
          <w:rFonts w:ascii="Times New Roman" w:eastAsia="Calibri" w:hAnsi="Times New Roman"/>
          <w:sz w:val="24"/>
          <w:lang w:eastAsia="en-US"/>
        </w:rPr>
      </w:pPr>
    </w:p>
    <w:p w:rsidR="00FD6825" w:rsidRPr="00BB69D9" w:rsidRDefault="00FD6825" w:rsidP="000502CB">
      <w:pPr>
        <w:spacing w:line="240" w:lineRule="auto"/>
        <w:ind w:firstLine="708"/>
        <w:rPr>
          <w:rFonts w:ascii="Times New Roman" w:eastAsia="Calibri" w:hAnsi="Times New Roman"/>
          <w:sz w:val="24"/>
          <w:lang w:eastAsia="en-US"/>
        </w:rPr>
      </w:pPr>
      <w:r w:rsidRPr="00BB69D9">
        <w:rPr>
          <w:rFonts w:ascii="Times New Roman" w:eastAsia="Calibri" w:hAnsi="Times New Roman"/>
          <w:sz w:val="24"/>
          <w:lang w:eastAsia="en-US"/>
        </w:rPr>
        <w:t>O Cerradão ocupa apenas 4% da área de estudo e caracteriza-se pela presença de árvores com pouco mais de 5 m, em geral, são densamente dispostas cujas copas não se tocam, sem nítido estrato arbustivo, com tapete graminoso ralo e intercalações de palmeiras anãs e plantas lenhosas rasteiras. O Campo Cerrado representa 7% em Castelo e Juazeiro e caracteriza-se por pequenas árvores esparsas, entre 2 a 5 m, esgalhadas e bastante tortuosas, dispersas sobre tapete graminoso contínuo de hemicriptófitas, com intercalações de plantas baixas e plantas lenhosas rasteiras.</w:t>
      </w:r>
    </w:p>
    <w:p w:rsidR="00FD6825" w:rsidRPr="00BB69D9" w:rsidRDefault="00FD6825" w:rsidP="000502CB">
      <w:pPr>
        <w:spacing w:line="240" w:lineRule="auto"/>
        <w:ind w:firstLine="708"/>
        <w:rPr>
          <w:rFonts w:ascii="Times New Roman" w:eastAsia="Calibri" w:hAnsi="Times New Roman"/>
          <w:sz w:val="24"/>
          <w:lang w:eastAsia="en-US"/>
        </w:rPr>
      </w:pPr>
      <w:r w:rsidRPr="00F23C21">
        <w:rPr>
          <w:rFonts w:ascii="Times New Roman" w:eastAsia="TimesNewRoman" w:hAnsi="Times New Roman"/>
          <w:sz w:val="24"/>
          <w:lang w:eastAsia="en-US"/>
        </w:rPr>
        <w:t xml:space="preserve">A vegetação </w:t>
      </w:r>
      <w:r>
        <w:rPr>
          <w:rFonts w:ascii="Times New Roman" w:eastAsia="TimesNewRoman" w:hAnsi="Times New Roman"/>
          <w:sz w:val="24"/>
          <w:lang w:eastAsia="en-US"/>
        </w:rPr>
        <w:t>do complexo Campo Maior (carrasco) é a cobertura vegetal predominante na área de estudo</w:t>
      </w:r>
      <w:r w:rsidR="00AD577E">
        <w:rPr>
          <w:rFonts w:ascii="Times New Roman" w:eastAsia="TimesNewRoman" w:hAnsi="Times New Roman"/>
          <w:sz w:val="24"/>
          <w:lang w:eastAsia="en-US"/>
        </w:rPr>
        <w:t>,</w:t>
      </w:r>
      <w:r>
        <w:rPr>
          <w:rFonts w:ascii="Times New Roman" w:eastAsia="TimesNewRoman" w:hAnsi="Times New Roman"/>
          <w:sz w:val="24"/>
          <w:lang w:eastAsia="en-US"/>
        </w:rPr>
        <w:t xml:space="preserve"> abrangendo 82,7% de toda a área. A referida vegetação apresenta características rupestres, possuindo </w:t>
      </w:r>
      <w:r w:rsidRPr="00F23C21">
        <w:rPr>
          <w:rFonts w:ascii="Times New Roman" w:eastAsia="TimesNewRoman" w:hAnsi="Times New Roman"/>
          <w:sz w:val="24"/>
          <w:lang w:eastAsia="en-US"/>
        </w:rPr>
        <w:t xml:space="preserve">baixa altitude </w:t>
      </w:r>
      <w:r>
        <w:rPr>
          <w:rFonts w:ascii="Times New Roman" w:eastAsia="TimesNewRoman" w:hAnsi="Times New Roman"/>
          <w:sz w:val="24"/>
          <w:lang w:eastAsia="en-US"/>
        </w:rPr>
        <w:t xml:space="preserve">e predomínio do tipo </w:t>
      </w:r>
      <w:r w:rsidRPr="00F23C21">
        <w:rPr>
          <w:rFonts w:ascii="Times New Roman" w:eastAsia="TimesNewRoman" w:hAnsi="Times New Roman"/>
          <w:sz w:val="24"/>
          <w:lang w:eastAsia="en-US"/>
        </w:rPr>
        <w:t xml:space="preserve">herbáceo-subarbustivo sobre o arbustivo-arbóreo, </w:t>
      </w:r>
      <w:r>
        <w:rPr>
          <w:rFonts w:ascii="Times New Roman" w:eastAsia="TimesNewRoman" w:hAnsi="Times New Roman"/>
          <w:sz w:val="24"/>
          <w:lang w:eastAsia="en-US"/>
        </w:rPr>
        <w:t xml:space="preserve">ocorrendo </w:t>
      </w:r>
      <w:r w:rsidRPr="00F23C21">
        <w:rPr>
          <w:rFonts w:ascii="Times New Roman" w:eastAsia="TimesNewRoman" w:hAnsi="Times New Roman"/>
          <w:sz w:val="24"/>
          <w:lang w:eastAsia="en-US"/>
        </w:rPr>
        <w:t>de forma esparsa</w:t>
      </w:r>
      <w:r>
        <w:rPr>
          <w:rFonts w:ascii="Times New Roman" w:eastAsia="TimesNewRoman" w:hAnsi="Times New Roman"/>
          <w:sz w:val="24"/>
          <w:lang w:eastAsia="en-US"/>
        </w:rPr>
        <w:t>, podendo permanecer alagado durante o período chuvoso</w:t>
      </w:r>
      <w:r w:rsidRPr="00F23C21">
        <w:rPr>
          <w:rFonts w:ascii="Times New Roman" w:eastAsia="TimesNewRoman" w:hAnsi="Times New Roman"/>
          <w:sz w:val="24"/>
          <w:lang w:eastAsia="en-US"/>
        </w:rPr>
        <w:t xml:space="preserve"> (Costa, 2005).</w:t>
      </w:r>
      <w:r w:rsidRPr="00BB69D9">
        <w:rPr>
          <w:rFonts w:ascii="Times New Roman" w:eastAsia="Calibri" w:hAnsi="Times New Roman"/>
          <w:sz w:val="24"/>
          <w:lang w:eastAsia="en-US"/>
        </w:rPr>
        <w:t xml:space="preserve">A classe Caatinga corresponde 6,3% da área de estudo e </w:t>
      </w:r>
      <w:r w:rsidRPr="00BB69D9">
        <w:rPr>
          <w:rFonts w:ascii="Times New Roman" w:eastAsia="Calibri" w:hAnsi="Times New Roman"/>
          <w:sz w:val="24"/>
          <w:lang w:eastAsia="en-US"/>
        </w:rPr>
        <w:lastRenderedPageBreak/>
        <w:t xml:space="preserve">apresenta-se sob a forma </w:t>
      </w:r>
      <w:r w:rsidR="00312540" w:rsidRPr="00BB69D9">
        <w:rPr>
          <w:rFonts w:ascii="Times New Roman" w:eastAsia="Calibri" w:hAnsi="Times New Roman"/>
          <w:sz w:val="24"/>
          <w:lang w:eastAsia="en-US"/>
        </w:rPr>
        <w:t>arbustiva</w:t>
      </w:r>
      <w:r w:rsidRPr="00BB69D9">
        <w:rPr>
          <w:rFonts w:ascii="Times New Roman" w:eastAsia="Calibri" w:hAnsi="Times New Roman"/>
          <w:sz w:val="24"/>
          <w:lang w:eastAsia="en-US"/>
        </w:rPr>
        <w:t>, com estrato arbustivo uniforme, com árvores espinhosas mais ou menos homogêneas.</w:t>
      </w:r>
    </w:p>
    <w:p w:rsidR="00DA766A" w:rsidRPr="00DA766A" w:rsidRDefault="00DA766A" w:rsidP="000502CB">
      <w:pPr>
        <w:numPr>
          <w:ilvl w:val="12"/>
          <w:numId w:val="0"/>
        </w:numPr>
        <w:spacing w:line="240" w:lineRule="auto"/>
        <w:rPr>
          <w:rFonts w:ascii="Times New Roman" w:eastAsia="TimesNewRoman" w:hAnsi="Times New Roman"/>
          <w:sz w:val="24"/>
          <w:lang w:eastAsia="en-US"/>
        </w:rPr>
      </w:pPr>
      <w:bookmarkStart w:id="31" w:name="_Toc383814479"/>
      <w:bookmarkStart w:id="32" w:name="_Toc386753554"/>
      <w:bookmarkStart w:id="33" w:name="_Toc393047912"/>
    </w:p>
    <w:p w:rsidR="00DA766A" w:rsidRPr="00BB69D9" w:rsidRDefault="000502CB" w:rsidP="000502CB">
      <w:pPr>
        <w:numPr>
          <w:ilvl w:val="12"/>
          <w:numId w:val="0"/>
        </w:numPr>
        <w:spacing w:line="240" w:lineRule="auto"/>
        <w:jc w:val="center"/>
        <w:rPr>
          <w:rFonts w:ascii="Times New Roman" w:hAnsi="Times New Roman"/>
          <w:b/>
          <w:color w:val="000000"/>
          <w:sz w:val="24"/>
        </w:rPr>
      </w:pPr>
      <w:r w:rsidRPr="00BB69D9">
        <w:rPr>
          <w:rFonts w:ascii="Times New Roman" w:hAnsi="Times New Roman"/>
          <w:b/>
          <w:color w:val="000000"/>
          <w:sz w:val="24"/>
        </w:rPr>
        <w:t xml:space="preserve">Figura </w:t>
      </w:r>
      <w:r w:rsidR="004170C9" w:rsidRPr="00BB69D9">
        <w:rPr>
          <w:rFonts w:ascii="Times New Roman" w:hAnsi="Times New Roman"/>
          <w:b/>
          <w:color w:val="000000"/>
          <w:sz w:val="24"/>
        </w:rPr>
        <w:t xml:space="preserve">6 </w:t>
      </w:r>
      <w:r w:rsidR="006B36C7" w:rsidRPr="00BB69D9">
        <w:rPr>
          <w:rFonts w:ascii="Times New Roman" w:hAnsi="Times New Roman"/>
          <w:b/>
          <w:color w:val="000000"/>
          <w:sz w:val="24"/>
        </w:rPr>
        <w:t>- Formações Vegetais dos municípios de Castelo do Piauí e Juazeiro do Piauí</w:t>
      </w:r>
      <w:bookmarkEnd w:id="31"/>
      <w:bookmarkEnd w:id="32"/>
      <w:bookmarkEnd w:id="33"/>
    </w:p>
    <w:p w:rsidR="00DA766A" w:rsidRPr="00DA766A" w:rsidRDefault="0068671D" w:rsidP="000502CB">
      <w:pPr>
        <w:numPr>
          <w:ilvl w:val="12"/>
          <w:numId w:val="0"/>
        </w:numPr>
        <w:spacing w:line="240" w:lineRule="auto"/>
        <w:jc w:val="center"/>
        <w:rPr>
          <w:rFonts w:ascii="Times New Roman" w:hAnsi="Times New Roman"/>
          <w:b/>
          <w:noProof/>
          <w:sz w:val="24"/>
        </w:rPr>
      </w:pPr>
      <w:r>
        <w:rPr>
          <w:rFonts w:ascii="Times New Roman" w:hAnsi="Times New Roman"/>
          <w:b/>
          <w:noProof/>
          <w:sz w:val="24"/>
        </w:rPr>
        <w:drawing>
          <wp:inline distT="0" distB="0" distL="0" distR="0">
            <wp:extent cx="5549900" cy="3884295"/>
            <wp:effectExtent l="19050" t="19050" r="12700" b="20955"/>
            <wp:docPr id="6" name="Imagem 5" descr="C:\Users\Francilio\Documents\Publicações\Revista Geografia em Questão\Características geoambientais e socioeconômicas de Castelo e Juazeiro\Formações Vegetai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Users\Francilio\Documents\Publicações\Revista Geografia em Questão\Características geoambientais e socioeconômicas de Castelo e Juazeiro\Formações Vegetais.t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9900" cy="3884295"/>
                    </a:xfrm>
                    <a:prstGeom prst="rect">
                      <a:avLst/>
                    </a:prstGeom>
                    <a:noFill/>
                    <a:ln w="6350" cmpd="sng">
                      <a:solidFill>
                        <a:srgbClr val="000000"/>
                      </a:solidFill>
                      <a:miter lim="800000"/>
                      <a:headEnd/>
                      <a:tailEnd/>
                    </a:ln>
                    <a:effectLst/>
                  </pic:spPr>
                </pic:pic>
              </a:graphicData>
            </a:graphic>
          </wp:inline>
        </w:drawing>
      </w:r>
    </w:p>
    <w:p w:rsidR="00DA766A" w:rsidRPr="00160055" w:rsidRDefault="00B57BEA" w:rsidP="000502CB">
      <w:pPr>
        <w:numPr>
          <w:ilvl w:val="12"/>
          <w:numId w:val="0"/>
        </w:numPr>
        <w:spacing w:line="240" w:lineRule="auto"/>
        <w:jc w:val="center"/>
        <w:rPr>
          <w:rFonts w:ascii="Times New Roman" w:hAnsi="Times New Roman"/>
          <w:b/>
          <w:noProof/>
          <w:sz w:val="20"/>
          <w:szCs w:val="20"/>
        </w:rPr>
      </w:pPr>
      <w:r w:rsidRPr="00160055">
        <w:rPr>
          <w:rFonts w:ascii="Times New Roman" w:hAnsi="Times New Roman"/>
          <w:b/>
          <w:noProof/>
          <w:sz w:val="20"/>
          <w:szCs w:val="20"/>
        </w:rPr>
        <w:t>Fonte: BRASIL (1973).</w:t>
      </w:r>
      <w:bookmarkStart w:id="34" w:name="_Toc383814535"/>
      <w:bookmarkStart w:id="35" w:name="_Toc400280248"/>
    </w:p>
    <w:p w:rsidR="00DA766A" w:rsidRDefault="00DA766A" w:rsidP="000502CB">
      <w:pPr>
        <w:numPr>
          <w:ilvl w:val="12"/>
          <w:numId w:val="0"/>
        </w:numPr>
        <w:spacing w:line="240" w:lineRule="auto"/>
        <w:rPr>
          <w:rFonts w:ascii="Times New Roman" w:hAnsi="Times New Roman"/>
          <w:b/>
          <w:noProof/>
          <w:sz w:val="24"/>
        </w:rPr>
      </w:pPr>
    </w:p>
    <w:p w:rsidR="004170C9" w:rsidRPr="00DA766A" w:rsidRDefault="004170C9" w:rsidP="000502CB">
      <w:pPr>
        <w:numPr>
          <w:ilvl w:val="12"/>
          <w:numId w:val="0"/>
        </w:numPr>
        <w:spacing w:line="240" w:lineRule="auto"/>
        <w:ind w:firstLine="708"/>
        <w:rPr>
          <w:rFonts w:ascii="Times New Roman" w:hAnsi="Times New Roman"/>
          <w:sz w:val="24"/>
        </w:rPr>
      </w:pPr>
      <w:r w:rsidRPr="00DA766A">
        <w:rPr>
          <w:rFonts w:ascii="Times New Roman" w:hAnsi="Times New Roman"/>
          <w:sz w:val="24"/>
        </w:rPr>
        <w:t>Castelo do Piauí é drenado pelos rios Poti e Cais, riachos Sambaíba, São Francisco e São Miguel. O Poti tem extensão de 450 km, nascendo a 600 m de altitude na Serra da Joaninha</w:t>
      </w:r>
      <w:r w:rsidR="00312540">
        <w:rPr>
          <w:rFonts w:ascii="Times New Roman" w:hAnsi="Times New Roman"/>
          <w:sz w:val="24"/>
        </w:rPr>
        <w:t xml:space="preserve"> e</w:t>
      </w:r>
      <w:r w:rsidRPr="00DA766A">
        <w:rPr>
          <w:rFonts w:ascii="Times New Roman" w:hAnsi="Times New Roman"/>
          <w:sz w:val="24"/>
        </w:rPr>
        <w:t xml:space="preserve"> é formado pelos rios Fundo e Cipó. O Poti possui declividade média de 1m/km e apresenta um cânion de 300m de altura, que vai do povoado Oiticica até a foz do rio Cais, este é afluente da margem direita do Poti e nasce na Serra Grande, possuindo 100 km de extensão. Juazeiro do Piauí é drenado pelos rios Poti e Parafuso e riacho Vertente. O rio Parafuso é afluente da margem direita do Poti, nasce em Pedro II e tem 90 km de extensão (BAPTISTA, 1981; AGUIAR; GOMES, 2004a; 2004b).</w:t>
      </w:r>
    </w:p>
    <w:p w:rsidR="00FD6825" w:rsidRDefault="004170C9" w:rsidP="000502CB">
      <w:pPr>
        <w:numPr>
          <w:ilvl w:val="12"/>
          <w:numId w:val="0"/>
        </w:numPr>
        <w:spacing w:line="240" w:lineRule="auto"/>
        <w:ind w:firstLine="708"/>
        <w:rPr>
          <w:rFonts w:ascii="Times New Roman" w:hAnsi="Times New Roman"/>
          <w:sz w:val="24"/>
        </w:rPr>
      </w:pPr>
      <w:r w:rsidRPr="00DA766A">
        <w:rPr>
          <w:rFonts w:ascii="Times New Roman" w:hAnsi="Times New Roman"/>
          <w:sz w:val="24"/>
        </w:rPr>
        <w:t>Os rios da região possuem v</w:t>
      </w:r>
      <w:r w:rsidRPr="00BB69D9">
        <w:rPr>
          <w:rFonts w:ascii="Times New Roman" w:eastAsia="Calibri" w:hAnsi="Times New Roman"/>
          <w:bCs/>
          <w:color w:val="231F20"/>
          <w:sz w:val="24"/>
          <w:lang w:eastAsia="en-US"/>
        </w:rPr>
        <w:t>azão específica entre 0,3 a 2,0 L/s.km</w:t>
      </w:r>
      <w:r w:rsidRPr="00BB69D9">
        <w:rPr>
          <w:rFonts w:ascii="Times New Roman" w:eastAsia="Calibri" w:hAnsi="Times New Roman"/>
          <w:bCs/>
          <w:color w:val="231F20"/>
          <w:sz w:val="24"/>
          <w:vertAlign w:val="superscript"/>
          <w:lang w:eastAsia="en-US"/>
        </w:rPr>
        <w:t>2</w:t>
      </w:r>
      <w:r w:rsidRPr="00BB69D9">
        <w:rPr>
          <w:rFonts w:ascii="Times New Roman" w:eastAsia="Calibri" w:hAnsi="Times New Roman"/>
          <w:bCs/>
          <w:color w:val="231F20"/>
          <w:sz w:val="24"/>
          <w:lang w:eastAsia="en-US"/>
        </w:rPr>
        <w:t>, menor que a média nacional que é de 21 L/s.km</w:t>
      </w:r>
      <w:r w:rsidRPr="00BB69D9">
        <w:rPr>
          <w:rFonts w:ascii="Times New Roman" w:eastAsia="Calibri" w:hAnsi="Times New Roman"/>
          <w:bCs/>
          <w:color w:val="231F20"/>
          <w:sz w:val="24"/>
          <w:vertAlign w:val="superscript"/>
          <w:lang w:eastAsia="en-US"/>
        </w:rPr>
        <w:t>2</w:t>
      </w:r>
      <w:r w:rsidRPr="00BB69D9">
        <w:rPr>
          <w:rFonts w:ascii="Times New Roman" w:eastAsia="Calibri" w:hAnsi="Times New Roman"/>
          <w:bCs/>
          <w:color w:val="231F20"/>
          <w:sz w:val="24"/>
          <w:lang w:eastAsia="en-US"/>
        </w:rPr>
        <w:t xml:space="preserve">, e Relação Demanda/Disponibilidade Média com </w:t>
      </w:r>
      <w:r w:rsidRPr="00BB69D9">
        <w:rPr>
          <w:rFonts w:ascii="Times New Roman" w:eastAsia="Calibri" w:hAnsi="Times New Roman"/>
          <w:color w:val="231F20"/>
          <w:sz w:val="24"/>
          <w:lang w:eastAsia="en-US"/>
        </w:rPr>
        <w:t>excelente</w:t>
      </w:r>
      <w:r w:rsidRPr="00BB69D9">
        <w:rPr>
          <w:rFonts w:ascii="Times New Roman" w:eastAsia="Calibri" w:hAnsi="Times New Roman"/>
          <w:bCs/>
          <w:color w:val="231F20"/>
          <w:sz w:val="24"/>
          <w:lang w:eastAsia="en-US"/>
        </w:rPr>
        <w:t xml:space="preserve"> disponibilidade de água (</w:t>
      </w:r>
      <w:r w:rsidRPr="00DA766A">
        <w:rPr>
          <w:rFonts w:ascii="Times New Roman" w:hAnsi="Times New Roman"/>
          <w:sz w:val="24"/>
        </w:rPr>
        <w:t>BRASIL</w:t>
      </w:r>
      <w:r w:rsidRPr="00BB69D9">
        <w:rPr>
          <w:rFonts w:ascii="Times New Roman" w:eastAsia="Calibri" w:hAnsi="Times New Roman"/>
          <w:bCs/>
          <w:color w:val="231F20"/>
          <w:sz w:val="24"/>
          <w:lang w:eastAsia="en-US"/>
        </w:rPr>
        <w:t xml:space="preserve">, 2007). </w:t>
      </w:r>
      <w:r w:rsidRPr="00DA766A">
        <w:rPr>
          <w:rFonts w:ascii="Times New Roman" w:hAnsi="Times New Roman"/>
          <w:sz w:val="24"/>
        </w:rPr>
        <w:t>Poucas são as pesquisas desenvolvidas com</w:t>
      </w:r>
      <w:r w:rsidR="00312540">
        <w:rPr>
          <w:rFonts w:ascii="Times New Roman" w:hAnsi="Times New Roman"/>
          <w:sz w:val="24"/>
        </w:rPr>
        <w:t xml:space="preserve"> o</w:t>
      </w:r>
      <w:r w:rsidRPr="00DA766A">
        <w:rPr>
          <w:rFonts w:ascii="Times New Roman" w:hAnsi="Times New Roman"/>
          <w:sz w:val="24"/>
        </w:rPr>
        <w:t xml:space="preserve"> objetivo de conhecer a riqueza hídrica, superficial e subterrânea, o que limita a utilização das potencialidades e a capacidade de suprir a necessidade da po</w:t>
      </w:r>
      <w:r w:rsidR="00312540">
        <w:rPr>
          <w:rFonts w:ascii="Times New Roman" w:hAnsi="Times New Roman"/>
          <w:sz w:val="24"/>
        </w:rPr>
        <w:t>pulação e dos rebanhos carente n</w:t>
      </w:r>
      <w:r w:rsidRPr="00DA766A">
        <w:rPr>
          <w:rFonts w:ascii="Times New Roman" w:hAnsi="Times New Roman"/>
          <w:sz w:val="24"/>
        </w:rPr>
        <w:t>essas áreas (AGUIAR; GOMES, Op. Cit.). Ressalte-se que “esta estiagem é a causa da morte da vegetação, da inexistência do solo e desertização do ambiente” (BAPTISTA, 1981, p.174).</w:t>
      </w:r>
    </w:p>
    <w:p w:rsidR="00FD6825" w:rsidRDefault="00FD6825" w:rsidP="000502CB">
      <w:pPr>
        <w:numPr>
          <w:ilvl w:val="12"/>
          <w:numId w:val="0"/>
        </w:numPr>
        <w:spacing w:line="240" w:lineRule="auto"/>
        <w:ind w:firstLine="708"/>
        <w:rPr>
          <w:rFonts w:ascii="Times New Roman" w:hAnsi="Times New Roman"/>
          <w:sz w:val="24"/>
        </w:rPr>
      </w:pPr>
      <w:r w:rsidRPr="00F82AFD">
        <w:rPr>
          <w:rFonts w:ascii="Times New Roman" w:hAnsi="Times New Roman"/>
          <w:sz w:val="24"/>
        </w:rPr>
        <w:t xml:space="preserve">O Índice </w:t>
      </w:r>
      <w:r>
        <w:rPr>
          <w:rFonts w:ascii="Times New Roman" w:hAnsi="Times New Roman"/>
          <w:sz w:val="24"/>
        </w:rPr>
        <w:t xml:space="preserve">Efetivo de Umidade </w:t>
      </w:r>
      <w:r w:rsidRPr="00F82AFD">
        <w:rPr>
          <w:rFonts w:ascii="Times New Roman" w:hAnsi="Times New Roman"/>
          <w:sz w:val="24"/>
        </w:rPr>
        <w:t>(IM) relacionou valores da ET</w:t>
      </w:r>
      <w:r w:rsidR="006226AC">
        <w:rPr>
          <w:rFonts w:ascii="Times New Roman" w:hAnsi="Times New Roman"/>
          <w:sz w:val="24"/>
        </w:rPr>
        <w:t xml:space="preserve">P, Excedente e Déficit Hídrico. </w:t>
      </w:r>
      <w:r>
        <w:rPr>
          <w:rFonts w:ascii="Times New Roman" w:hAnsi="Times New Roman"/>
          <w:sz w:val="24"/>
        </w:rPr>
        <w:t xml:space="preserve">A Tabela </w:t>
      </w:r>
      <w:r w:rsidR="006226AC">
        <w:rPr>
          <w:rFonts w:ascii="Times New Roman" w:hAnsi="Times New Roman"/>
          <w:sz w:val="24"/>
        </w:rPr>
        <w:t xml:space="preserve">6 </w:t>
      </w:r>
      <w:r>
        <w:rPr>
          <w:rFonts w:ascii="Times New Roman" w:hAnsi="Times New Roman"/>
          <w:sz w:val="24"/>
        </w:rPr>
        <w:t>permite afirmar que 64,7% do território castelense e juazeirense apresentaclima do tipo Subúmido Seco, enquanto que 28,6% corresponde</w:t>
      </w:r>
      <w:r w:rsidR="00312540">
        <w:rPr>
          <w:rFonts w:ascii="Times New Roman" w:hAnsi="Times New Roman"/>
          <w:sz w:val="24"/>
        </w:rPr>
        <w:t>m</w:t>
      </w:r>
      <w:r>
        <w:rPr>
          <w:rFonts w:ascii="Times New Roman" w:hAnsi="Times New Roman"/>
          <w:sz w:val="24"/>
        </w:rPr>
        <w:t xml:space="preserve"> ao clima do tipo Subúmido Úmido e 6,7% corresponde</w:t>
      </w:r>
      <w:r w:rsidR="00312540">
        <w:rPr>
          <w:rFonts w:ascii="Times New Roman" w:hAnsi="Times New Roman"/>
          <w:sz w:val="24"/>
        </w:rPr>
        <w:t>m</w:t>
      </w:r>
      <w:r>
        <w:rPr>
          <w:rFonts w:ascii="Times New Roman" w:hAnsi="Times New Roman"/>
          <w:sz w:val="24"/>
        </w:rPr>
        <w:t xml:space="preserve"> ao </w:t>
      </w:r>
      <w:r w:rsidR="000502CB">
        <w:rPr>
          <w:rFonts w:ascii="Times New Roman" w:hAnsi="Times New Roman"/>
          <w:sz w:val="24"/>
        </w:rPr>
        <w:t xml:space="preserve">clima tipo Semiárido (Ver Mapa </w:t>
      </w:r>
      <w:r>
        <w:rPr>
          <w:rFonts w:ascii="Times New Roman" w:hAnsi="Times New Roman"/>
          <w:sz w:val="24"/>
        </w:rPr>
        <w:t>7).</w:t>
      </w:r>
    </w:p>
    <w:p w:rsidR="00FD6825" w:rsidRDefault="00FD6825" w:rsidP="000502CB">
      <w:pPr>
        <w:spacing w:line="240" w:lineRule="auto"/>
        <w:rPr>
          <w:rFonts w:ascii="Times New Roman" w:hAnsi="Times New Roman"/>
          <w:sz w:val="24"/>
        </w:rPr>
      </w:pPr>
    </w:p>
    <w:p w:rsidR="000502CB" w:rsidRDefault="000502CB" w:rsidP="000502CB">
      <w:pPr>
        <w:spacing w:line="240" w:lineRule="auto"/>
        <w:rPr>
          <w:rFonts w:ascii="Times New Roman" w:hAnsi="Times New Roman"/>
          <w:sz w:val="24"/>
        </w:rPr>
      </w:pPr>
    </w:p>
    <w:p w:rsidR="000502CB" w:rsidRDefault="000502CB" w:rsidP="000502CB">
      <w:pPr>
        <w:spacing w:line="240" w:lineRule="auto"/>
        <w:rPr>
          <w:rFonts w:ascii="Times New Roman" w:hAnsi="Times New Roman"/>
          <w:sz w:val="24"/>
        </w:rPr>
      </w:pPr>
    </w:p>
    <w:p w:rsidR="00FD6825" w:rsidRPr="00195CD8" w:rsidRDefault="00FD6825" w:rsidP="000502CB">
      <w:pPr>
        <w:pStyle w:val="Legenda"/>
        <w:spacing w:after="0"/>
        <w:jc w:val="center"/>
        <w:rPr>
          <w:rFonts w:ascii="Times New Roman" w:hAnsi="Times New Roman"/>
          <w:color w:val="auto"/>
          <w:sz w:val="24"/>
          <w:szCs w:val="24"/>
        </w:rPr>
      </w:pPr>
      <w:bookmarkStart w:id="36" w:name="_Toc402220660"/>
      <w:r w:rsidRPr="00195CD8">
        <w:rPr>
          <w:rFonts w:ascii="Times New Roman" w:hAnsi="Times New Roman"/>
          <w:color w:val="auto"/>
          <w:sz w:val="24"/>
          <w:szCs w:val="24"/>
        </w:rPr>
        <w:t xml:space="preserve">Tabela </w:t>
      </w:r>
      <w:r>
        <w:rPr>
          <w:rFonts w:ascii="Times New Roman" w:hAnsi="Times New Roman"/>
          <w:color w:val="auto"/>
          <w:sz w:val="24"/>
          <w:szCs w:val="24"/>
        </w:rPr>
        <w:t xml:space="preserve">6 </w:t>
      </w:r>
      <w:r w:rsidRPr="00195CD8">
        <w:rPr>
          <w:rFonts w:ascii="Times New Roman" w:hAnsi="Times New Roman"/>
          <w:noProof/>
          <w:color w:val="auto"/>
          <w:sz w:val="24"/>
          <w:szCs w:val="24"/>
        </w:rPr>
        <w:t xml:space="preserve">- Intervalos do </w:t>
      </w:r>
      <w:r>
        <w:rPr>
          <w:rFonts w:ascii="Times New Roman" w:hAnsi="Times New Roman"/>
          <w:noProof/>
          <w:color w:val="auto"/>
          <w:sz w:val="24"/>
          <w:szCs w:val="24"/>
        </w:rPr>
        <w:t xml:space="preserve">Índice Efetivo de Umidade (IM) </w:t>
      </w:r>
      <w:r w:rsidRPr="00195CD8">
        <w:rPr>
          <w:rFonts w:ascii="Times New Roman" w:hAnsi="Times New Roman"/>
          <w:noProof/>
          <w:color w:val="auto"/>
          <w:sz w:val="24"/>
          <w:szCs w:val="24"/>
        </w:rPr>
        <w:t>c</w:t>
      </w:r>
      <w:r>
        <w:rPr>
          <w:rFonts w:ascii="Times New Roman" w:hAnsi="Times New Roman"/>
          <w:noProof/>
          <w:color w:val="auto"/>
          <w:sz w:val="24"/>
          <w:szCs w:val="24"/>
        </w:rPr>
        <w:t>om respectivos tipos clim</w:t>
      </w:r>
      <w:r w:rsidR="00312540">
        <w:rPr>
          <w:rFonts w:ascii="Times New Roman" w:hAnsi="Times New Roman"/>
          <w:noProof/>
          <w:color w:val="auto"/>
          <w:sz w:val="24"/>
          <w:szCs w:val="24"/>
        </w:rPr>
        <w:t>á</w:t>
      </w:r>
      <w:r>
        <w:rPr>
          <w:rFonts w:ascii="Times New Roman" w:hAnsi="Times New Roman"/>
          <w:noProof/>
          <w:color w:val="auto"/>
          <w:sz w:val="24"/>
          <w:szCs w:val="24"/>
        </w:rPr>
        <w:t xml:space="preserve">ticos </w:t>
      </w:r>
      <w:r w:rsidRPr="00195CD8">
        <w:rPr>
          <w:rFonts w:ascii="Times New Roman" w:hAnsi="Times New Roman"/>
          <w:noProof/>
          <w:color w:val="auto"/>
          <w:sz w:val="24"/>
          <w:szCs w:val="24"/>
        </w:rPr>
        <w:t>co</w:t>
      </w:r>
      <w:r>
        <w:rPr>
          <w:rFonts w:ascii="Times New Roman" w:hAnsi="Times New Roman"/>
          <w:noProof/>
          <w:color w:val="auto"/>
          <w:sz w:val="24"/>
          <w:szCs w:val="24"/>
        </w:rPr>
        <w:t>rrespondentes a cada interval</w:t>
      </w:r>
      <w:r w:rsidR="00312540">
        <w:rPr>
          <w:rFonts w:ascii="Times New Roman" w:hAnsi="Times New Roman"/>
          <w:noProof/>
          <w:color w:val="auto"/>
          <w:sz w:val="24"/>
          <w:szCs w:val="24"/>
        </w:rPr>
        <w:t>o</w:t>
      </w:r>
      <w:r>
        <w:rPr>
          <w:rFonts w:ascii="Times New Roman" w:hAnsi="Times New Roman"/>
          <w:noProof/>
          <w:color w:val="auto"/>
          <w:sz w:val="24"/>
          <w:szCs w:val="24"/>
        </w:rPr>
        <w:t xml:space="preserve">, de </w:t>
      </w:r>
      <w:r w:rsidRPr="00195CD8">
        <w:rPr>
          <w:rFonts w:ascii="Times New Roman" w:hAnsi="Times New Roman"/>
          <w:noProof/>
          <w:color w:val="auto"/>
          <w:sz w:val="24"/>
          <w:szCs w:val="24"/>
        </w:rPr>
        <w:t>Castelo do Piauí e Juazeiro do Piauí.</w:t>
      </w:r>
      <w:bookmarkEnd w:id="36"/>
    </w:p>
    <w:tbl>
      <w:tblPr>
        <w:tblW w:w="7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3"/>
        <w:gridCol w:w="2127"/>
        <w:gridCol w:w="1559"/>
        <w:gridCol w:w="1617"/>
      </w:tblGrid>
      <w:tr w:rsidR="00FD6825" w:rsidRPr="008C3DA9" w:rsidTr="00BB69D9">
        <w:trPr>
          <w:trHeight w:val="247"/>
          <w:jc w:val="center"/>
        </w:trPr>
        <w:tc>
          <w:tcPr>
            <w:tcW w:w="1993" w:type="dxa"/>
            <w:tcBorders>
              <w:left w:val="nil"/>
            </w:tcBorders>
            <w:shd w:val="clear" w:color="auto" w:fill="BFBFBF"/>
          </w:tcPr>
          <w:p w:rsidR="00FD6825" w:rsidRPr="00740D60" w:rsidRDefault="00FD6825" w:rsidP="000502CB">
            <w:pPr>
              <w:spacing w:line="240" w:lineRule="auto"/>
              <w:jc w:val="center"/>
              <w:rPr>
                <w:rFonts w:ascii="Times New Roman" w:hAnsi="Times New Roman"/>
                <w:b/>
                <w:sz w:val="24"/>
              </w:rPr>
            </w:pPr>
            <w:r>
              <w:rPr>
                <w:rFonts w:ascii="Times New Roman" w:hAnsi="Times New Roman"/>
                <w:b/>
                <w:sz w:val="24"/>
              </w:rPr>
              <w:t>Intervalos do IU</w:t>
            </w:r>
          </w:p>
        </w:tc>
        <w:tc>
          <w:tcPr>
            <w:tcW w:w="2127" w:type="dxa"/>
            <w:shd w:val="clear" w:color="auto" w:fill="BFBFBF"/>
          </w:tcPr>
          <w:p w:rsidR="00FD6825" w:rsidRDefault="00FD6825" w:rsidP="000502CB">
            <w:pPr>
              <w:spacing w:line="240" w:lineRule="auto"/>
              <w:jc w:val="center"/>
              <w:rPr>
                <w:rFonts w:ascii="Times New Roman" w:hAnsi="Times New Roman"/>
                <w:b/>
                <w:sz w:val="24"/>
              </w:rPr>
            </w:pPr>
            <w:r>
              <w:rPr>
                <w:rFonts w:ascii="Times New Roman" w:hAnsi="Times New Roman"/>
                <w:b/>
                <w:sz w:val="24"/>
              </w:rPr>
              <w:t>Tipo de clima</w:t>
            </w:r>
          </w:p>
        </w:tc>
        <w:tc>
          <w:tcPr>
            <w:tcW w:w="1559" w:type="dxa"/>
            <w:tcBorders>
              <w:right w:val="nil"/>
            </w:tcBorders>
            <w:shd w:val="clear" w:color="auto" w:fill="BFBFBF"/>
          </w:tcPr>
          <w:p w:rsidR="00FD6825" w:rsidRPr="00740D60" w:rsidRDefault="00FD6825" w:rsidP="000502CB">
            <w:pPr>
              <w:spacing w:line="240" w:lineRule="auto"/>
              <w:jc w:val="center"/>
              <w:rPr>
                <w:rFonts w:ascii="Times New Roman" w:hAnsi="Times New Roman"/>
                <w:b/>
                <w:sz w:val="24"/>
              </w:rPr>
            </w:pPr>
            <w:r>
              <w:rPr>
                <w:rFonts w:ascii="Times New Roman" w:hAnsi="Times New Roman"/>
                <w:b/>
                <w:sz w:val="24"/>
              </w:rPr>
              <w:t>Área (Km</w:t>
            </w:r>
            <w:r w:rsidRPr="00195CD8">
              <w:rPr>
                <w:rFonts w:ascii="Times New Roman" w:hAnsi="Times New Roman"/>
                <w:b/>
                <w:sz w:val="24"/>
                <w:vertAlign w:val="superscript"/>
              </w:rPr>
              <w:t>2</w:t>
            </w:r>
            <w:r>
              <w:rPr>
                <w:rFonts w:ascii="Times New Roman" w:hAnsi="Times New Roman"/>
                <w:b/>
                <w:sz w:val="24"/>
              </w:rPr>
              <w:t>)</w:t>
            </w:r>
          </w:p>
        </w:tc>
        <w:tc>
          <w:tcPr>
            <w:tcW w:w="1617" w:type="dxa"/>
            <w:tcBorders>
              <w:right w:val="nil"/>
            </w:tcBorders>
            <w:shd w:val="clear" w:color="auto" w:fill="BFBFBF"/>
          </w:tcPr>
          <w:p w:rsidR="00FD6825" w:rsidRPr="00740D60" w:rsidRDefault="00FD6825" w:rsidP="000502CB">
            <w:pPr>
              <w:spacing w:line="240" w:lineRule="auto"/>
              <w:jc w:val="center"/>
              <w:rPr>
                <w:rFonts w:ascii="Times New Roman" w:hAnsi="Times New Roman"/>
                <w:b/>
                <w:sz w:val="24"/>
              </w:rPr>
            </w:pPr>
            <w:r>
              <w:rPr>
                <w:rFonts w:ascii="Times New Roman" w:hAnsi="Times New Roman"/>
                <w:b/>
                <w:sz w:val="24"/>
              </w:rPr>
              <w:t>%</w:t>
            </w:r>
          </w:p>
        </w:tc>
      </w:tr>
      <w:tr w:rsidR="00FD6825" w:rsidRPr="008C3DA9" w:rsidTr="006226AC">
        <w:trPr>
          <w:jc w:val="center"/>
        </w:trPr>
        <w:tc>
          <w:tcPr>
            <w:tcW w:w="1993" w:type="dxa"/>
            <w:tcBorders>
              <w:lef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10 &lt; IM &lt; 1</w:t>
            </w:r>
          </w:p>
        </w:tc>
        <w:tc>
          <w:tcPr>
            <w:tcW w:w="2127" w:type="dxa"/>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Subúmido úmido</w:t>
            </w:r>
          </w:p>
        </w:tc>
        <w:tc>
          <w:tcPr>
            <w:tcW w:w="1559"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879,6</w:t>
            </w:r>
          </w:p>
        </w:tc>
        <w:tc>
          <w:tcPr>
            <w:tcW w:w="1617"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28,6</w:t>
            </w:r>
          </w:p>
        </w:tc>
      </w:tr>
      <w:tr w:rsidR="00FD6825" w:rsidRPr="008C3DA9" w:rsidTr="006226AC">
        <w:trPr>
          <w:jc w:val="center"/>
        </w:trPr>
        <w:tc>
          <w:tcPr>
            <w:tcW w:w="1993" w:type="dxa"/>
            <w:tcBorders>
              <w:lef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-10 &lt; IM &lt; 1</w:t>
            </w:r>
          </w:p>
        </w:tc>
        <w:tc>
          <w:tcPr>
            <w:tcW w:w="2127" w:type="dxa"/>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Subúmido seco</w:t>
            </w:r>
          </w:p>
        </w:tc>
        <w:tc>
          <w:tcPr>
            <w:tcW w:w="1559"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836,6</w:t>
            </w:r>
          </w:p>
        </w:tc>
        <w:tc>
          <w:tcPr>
            <w:tcW w:w="1617"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27,2</w:t>
            </w:r>
          </w:p>
        </w:tc>
      </w:tr>
      <w:tr w:rsidR="00FD6825" w:rsidRPr="008C3DA9" w:rsidTr="006226AC">
        <w:trPr>
          <w:jc w:val="center"/>
        </w:trPr>
        <w:tc>
          <w:tcPr>
            <w:tcW w:w="1993" w:type="dxa"/>
            <w:tcBorders>
              <w:lef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-20 &lt; IM &lt; -10</w:t>
            </w:r>
          </w:p>
        </w:tc>
        <w:tc>
          <w:tcPr>
            <w:tcW w:w="2127" w:type="dxa"/>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Subúmido seco</w:t>
            </w:r>
          </w:p>
        </w:tc>
        <w:tc>
          <w:tcPr>
            <w:tcW w:w="1559"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707,4</w:t>
            </w:r>
          </w:p>
        </w:tc>
        <w:tc>
          <w:tcPr>
            <w:tcW w:w="1617"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23</w:t>
            </w:r>
          </w:p>
        </w:tc>
      </w:tr>
      <w:tr w:rsidR="00FD6825" w:rsidRPr="008C3DA9" w:rsidTr="006226AC">
        <w:trPr>
          <w:jc w:val="center"/>
        </w:trPr>
        <w:tc>
          <w:tcPr>
            <w:tcW w:w="1993" w:type="dxa"/>
            <w:tcBorders>
              <w:lef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-30 &lt; IM &lt; -20</w:t>
            </w:r>
          </w:p>
        </w:tc>
        <w:tc>
          <w:tcPr>
            <w:tcW w:w="2127" w:type="dxa"/>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Subúmido seco</w:t>
            </w:r>
          </w:p>
        </w:tc>
        <w:tc>
          <w:tcPr>
            <w:tcW w:w="1559"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446</w:t>
            </w:r>
          </w:p>
        </w:tc>
        <w:tc>
          <w:tcPr>
            <w:tcW w:w="1617"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14,5</w:t>
            </w:r>
          </w:p>
        </w:tc>
      </w:tr>
      <w:tr w:rsidR="00FD6825" w:rsidRPr="008C3DA9" w:rsidTr="006226AC">
        <w:trPr>
          <w:jc w:val="center"/>
        </w:trPr>
        <w:tc>
          <w:tcPr>
            <w:tcW w:w="1993" w:type="dxa"/>
            <w:tcBorders>
              <w:left w:val="nil"/>
            </w:tcBorders>
          </w:tcPr>
          <w:p w:rsidR="00FD6825" w:rsidRDefault="00FD6825" w:rsidP="000502CB">
            <w:pPr>
              <w:spacing w:line="240" w:lineRule="auto"/>
              <w:jc w:val="center"/>
              <w:rPr>
                <w:rFonts w:ascii="Times New Roman" w:hAnsi="Times New Roman"/>
                <w:sz w:val="24"/>
              </w:rPr>
            </w:pPr>
            <w:r>
              <w:rPr>
                <w:rFonts w:ascii="Times New Roman" w:hAnsi="Times New Roman"/>
                <w:sz w:val="24"/>
              </w:rPr>
              <w:t>IM &gt; -30</w:t>
            </w:r>
          </w:p>
        </w:tc>
        <w:tc>
          <w:tcPr>
            <w:tcW w:w="2127" w:type="dxa"/>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Semiárido</w:t>
            </w:r>
          </w:p>
        </w:tc>
        <w:tc>
          <w:tcPr>
            <w:tcW w:w="1559"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206</w:t>
            </w:r>
          </w:p>
        </w:tc>
        <w:tc>
          <w:tcPr>
            <w:tcW w:w="1617" w:type="dxa"/>
            <w:tcBorders>
              <w:right w:val="nil"/>
            </w:tcBorders>
          </w:tcPr>
          <w:p w:rsidR="00FD6825" w:rsidRPr="00740D60" w:rsidRDefault="00FD6825" w:rsidP="000502CB">
            <w:pPr>
              <w:spacing w:line="240" w:lineRule="auto"/>
              <w:jc w:val="center"/>
              <w:rPr>
                <w:rFonts w:ascii="Times New Roman" w:hAnsi="Times New Roman"/>
                <w:sz w:val="24"/>
              </w:rPr>
            </w:pPr>
            <w:r>
              <w:rPr>
                <w:rFonts w:ascii="Times New Roman" w:hAnsi="Times New Roman"/>
                <w:sz w:val="24"/>
              </w:rPr>
              <w:t>6,7</w:t>
            </w:r>
          </w:p>
        </w:tc>
      </w:tr>
      <w:tr w:rsidR="00FD6825" w:rsidRPr="008C3DA9" w:rsidTr="00BB69D9">
        <w:trPr>
          <w:jc w:val="center"/>
        </w:trPr>
        <w:tc>
          <w:tcPr>
            <w:tcW w:w="1993" w:type="dxa"/>
            <w:tcBorders>
              <w:left w:val="nil"/>
            </w:tcBorders>
            <w:shd w:val="clear" w:color="auto" w:fill="BFBFBF"/>
          </w:tcPr>
          <w:p w:rsidR="00FD6825" w:rsidRPr="00E91880" w:rsidRDefault="00FD6825" w:rsidP="000502CB">
            <w:pPr>
              <w:spacing w:line="240" w:lineRule="auto"/>
              <w:jc w:val="center"/>
              <w:rPr>
                <w:rFonts w:ascii="Times New Roman" w:hAnsi="Times New Roman"/>
                <w:b/>
                <w:sz w:val="24"/>
              </w:rPr>
            </w:pPr>
            <w:r w:rsidRPr="00E91880">
              <w:rPr>
                <w:rFonts w:ascii="Times New Roman" w:hAnsi="Times New Roman"/>
                <w:b/>
                <w:sz w:val="24"/>
              </w:rPr>
              <w:t>Total</w:t>
            </w:r>
          </w:p>
        </w:tc>
        <w:tc>
          <w:tcPr>
            <w:tcW w:w="2127" w:type="dxa"/>
            <w:shd w:val="clear" w:color="auto" w:fill="BFBFBF"/>
          </w:tcPr>
          <w:p w:rsidR="00FD6825" w:rsidRPr="00E91880" w:rsidRDefault="00FD6825" w:rsidP="000502CB">
            <w:pPr>
              <w:spacing w:line="240" w:lineRule="auto"/>
              <w:jc w:val="center"/>
              <w:rPr>
                <w:rFonts w:ascii="Times New Roman" w:hAnsi="Times New Roman"/>
                <w:b/>
                <w:sz w:val="24"/>
              </w:rPr>
            </w:pPr>
            <w:r>
              <w:rPr>
                <w:rFonts w:ascii="Times New Roman" w:hAnsi="Times New Roman"/>
                <w:b/>
                <w:sz w:val="24"/>
              </w:rPr>
              <w:t>-</w:t>
            </w:r>
          </w:p>
        </w:tc>
        <w:tc>
          <w:tcPr>
            <w:tcW w:w="1559" w:type="dxa"/>
            <w:tcBorders>
              <w:right w:val="nil"/>
            </w:tcBorders>
            <w:shd w:val="clear" w:color="auto" w:fill="BFBFBF"/>
          </w:tcPr>
          <w:p w:rsidR="00FD6825" w:rsidRPr="00E91880" w:rsidRDefault="00FD6825" w:rsidP="000502CB">
            <w:pPr>
              <w:spacing w:line="240" w:lineRule="auto"/>
              <w:jc w:val="center"/>
              <w:rPr>
                <w:rFonts w:ascii="Times New Roman" w:hAnsi="Times New Roman"/>
                <w:b/>
                <w:sz w:val="24"/>
              </w:rPr>
            </w:pPr>
            <w:r w:rsidRPr="00E91880">
              <w:rPr>
                <w:rFonts w:ascii="Times New Roman" w:hAnsi="Times New Roman"/>
                <w:b/>
                <w:sz w:val="24"/>
              </w:rPr>
              <w:t>3.075,6</w:t>
            </w:r>
          </w:p>
        </w:tc>
        <w:tc>
          <w:tcPr>
            <w:tcW w:w="1617" w:type="dxa"/>
            <w:tcBorders>
              <w:right w:val="nil"/>
            </w:tcBorders>
            <w:shd w:val="clear" w:color="auto" w:fill="BFBFBF"/>
          </w:tcPr>
          <w:p w:rsidR="00FD6825" w:rsidRPr="00E91880" w:rsidRDefault="00FD6825" w:rsidP="000502CB">
            <w:pPr>
              <w:spacing w:line="240" w:lineRule="auto"/>
              <w:jc w:val="center"/>
              <w:rPr>
                <w:rFonts w:ascii="Times New Roman" w:hAnsi="Times New Roman"/>
                <w:b/>
                <w:sz w:val="24"/>
              </w:rPr>
            </w:pPr>
            <w:r w:rsidRPr="00E91880">
              <w:rPr>
                <w:rFonts w:ascii="Times New Roman" w:hAnsi="Times New Roman"/>
                <w:b/>
                <w:sz w:val="24"/>
              </w:rPr>
              <w:t>100</w:t>
            </w:r>
          </w:p>
        </w:tc>
      </w:tr>
      <w:tr w:rsidR="00FD6825" w:rsidRPr="008C3DA9" w:rsidTr="006226AC">
        <w:trPr>
          <w:jc w:val="center"/>
        </w:trPr>
        <w:tc>
          <w:tcPr>
            <w:tcW w:w="7296" w:type="dxa"/>
            <w:gridSpan w:val="4"/>
            <w:tcBorders>
              <w:left w:val="nil"/>
              <w:right w:val="nil"/>
            </w:tcBorders>
          </w:tcPr>
          <w:p w:rsidR="00FD6825" w:rsidRPr="00740D60" w:rsidRDefault="00FD6825" w:rsidP="000502CB">
            <w:pPr>
              <w:spacing w:line="240" w:lineRule="auto"/>
              <w:jc w:val="center"/>
              <w:rPr>
                <w:rFonts w:ascii="Times New Roman" w:hAnsi="Times New Roman"/>
                <w:sz w:val="24"/>
              </w:rPr>
            </w:pPr>
            <w:r w:rsidRPr="00CE554C">
              <w:rPr>
                <w:rFonts w:ascii="Times New Roman" w:hAnsi="Times New Roman"/>
                <w:b/>
                <w:sz w:val="20"/>
                <w:szCs w:val="20"/>
              </w:rPr>
              <w:t>Fonte: Pesquisa direta.</w:t>
            </w:r>
            <w:r>
              <w:rPr>
                <w:rFonts w:ascii="Times New Roman" w:hAnsi="Times New Roman"/>
                <w:b/>
                <w:sz w:val="20"/>
                <w:szCs w:val="20"/>
              </w:rPr>
              <w:t xml:space="preserve"> Santos (Org.), 2014.</w:t>
            </w:r>
          </w:p>
        </w:tc>
      </w:tr>
    </w:tbl>
    <w:p w:rsidR="00FD6825" w:rsidRDefault="00FD6825" w:rsidP="000502CB">
      <w:pPr>
        <w:spacing w:line="240" w:lineRule="auto"/>
        <w:ind w:firstLine="708"/>
        <w:rPr>
          <w:rFonts w:ascii="Times New Roman" w:hAnsi="Times New Roman"/>
          <w:sz w:val="24"/>
        </w:rPr>
      </w:pPr>
    </w:p>
    <w:p w:rsidR="005D3592" w:rsidRPr="00BB69D9" w:rsidRDefault="000502CB" w:rsidP="000502CB">
      <w:pPr>
        <w:pStyle w:val="Legenda"/>
        <w:spacing w:after="0"/>
        <w:jc w:val="center"/>
        <w:rPr>
          <w:rFonts w:ascii="Times New Roman" w:hAnsi="Times New Roman"/>
          <w:b w:val="0"/>
          <w:color w:val="000000"/>
          <w:sz w:val="24"/>
          <w:szCs w:val="24"/>
        </w:rPr>
      </w:pPr>
      <w:bookmarkStart w:id="37" w:name="_Toc393047910"/>
      <w:r w:rsidRPr="00BB69D9">
        <w:rPr>
          <w:rFonts w:ascii="Times New Roman" w:hAnsi="Times New Roman"/>
          <w:color w:val="000000"/>
          <w:sz w:val="24"/>
          <w:szCs w:val="24"/>
        </w:rPr>
        <w:t xml:space="preserve">Figura </w:t>
      </w:r>
      <w:r w:rsidR="005D3592" w:rsidRPr="00BB69D9">
        <w:rPr>
          <w:rFonts w:ascii="Times New Roman" w:hAnsi="Times New Roman"/>
          <w:color w:val="000000"/>
          <w:sz w:val="24"/>
          <w:szCs w:val="24"/>
        </w:rPr>
        <w:t>7 - Índice de Umidade Efetiva (I</w:t>
      </w:r>
      <w:r w:rsidR="00C9589D" w:rsidRPr="00BB69D9">
        <w:rPr>
          <w:rFonts w:ascii="Times New Roman" w:hAnsi="Times New Roman"/>
          <w:color w:val="000000"/>
          <w:sz w:val="24"/>
          <w:szCs w:val="24"/>
        </w:rPr>
        <w:t>M</w:t>
      </w:r>
      <w:r w:rsidR="005D3592" w:rsidRPr="00BB69D9">
        <w:rPr>
          <w:rFonts w:ascii="Times New Roman" w:hAnsi="Times New Roman"/>
          <w:color w:val="000000"/>
          <w:sz w:val="24"/>
          <w:szCs w:val="24"/>
        </w:rPr>
        <w:t>) dos municípios de Castelo do Piauí e Juazeiro do Piauí</w:t>
      </w:r>
      <w:bookmarkEnd w:id="37"/>
    </w:p>
    <w:p w:rsidR="005D3592" w:rsidRPr="005D3592" w:rsidRDefault="0068671D" w:rsidP="000502CB">
      <w:pPr>
        <w:spacing w:line="240" w:lineRule="auto"/>
        <w:jc w:val="center"/>
        <w:rPr>
          <w:rFonts w:ascii="Times New Roman" w:hAnsi="Times New Roman"/>
          <w:b/>
          <w:sz w:val="24"/>
        </w:rPr>
      </w:pPr>
      <w:r>
        <w:rPr>
          <w:rFonts w:ascii="Times New Roman" w:hAnsi="Times New Roman"/>
          <w:b/>
          <w:noProof/>
          <w:sz w:val="24"/>
        </w:rPr>
        <w:drawing>
          <wp:inline distT="0" distB="0" distL="0" distR="0">
            <wp:extent cx="5578475" cy="3926840"/>
            <wp:effectExtent l="19050" t="19050" r="22225" b="16510"/>
            <wp:docPr id="7" name="Imagem 6" descr="C:\Users\Francilio\Documents\Publicações\Revista Geografia em Questão\Características geoambientais e socioeconômicas de Castelo e Juazeiro\Índice de Umidade Efetiv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Francilio\Documents\Publicações\Revista Geografia em Questão\Características geoambientais e socioeconômicas de Castelo e Juazeiro\Índice de Umidade Efetiva.tif"/>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8475" cy="3926840"/>
                    </a:xfrm>
                    <a:prstGeom prst="rect">
                      <a:avLst/>
                    </a:prstGeom>
                    <a:noFill/>
                    <a:ln w="6350" cmpd="sng">
                      <a:solidFill>
                        <a:srgbClr val="000000"/>
                      </a:solidFill>
                      <a:miter lim="800000"/>
                      <a:headEnd/>
                      <a:tailEnd/>
                    </a:ln>
                    <a:effectLst/>
                  </pic:spPr>
                </pic:pic>
              </a:graphicData>
            </a:graphic>
          </wp:inline>
        </w:drawing>
      </w:r>
    </w:p>
    <w:p w:rsidR="005D3592" w:rsidRPr="005D3592" w:rsidRDefault="005D3592" w:rsidP="000502CB">
      <w:pPr>
        <w:numPr>
          <w:ilvl w:val="12"/>
          <w:numId w:val="0"/>
        </w:numPr>
        <w:spacing w:line="240" w:lineRule="auto"/>
        <w:jc w:val="center"/>
        <w:rPr>
          <w:rFonts w:ascii="Times New Roman" w:hAnsi="Times New Roman"/>
          <w:sz w:val="20"/>
          <w:szCs w:val="20"/>
        </w:rPr>
      </w:pPr>
      <w:r w:rsidRPr="005D3592">
        <w:rPr>
          <w:rFonts w:ascii="Times New Roman" w:hAnsi="Times New Roman"/>
          <w:b/>
          <w:sz w:val="20"/>
          <w:szCs w:val="20"/>
        </w:rPr>
        <w:t>Fonte: SUDENE (1990).</w:t>
      </w:r>
    </w:p>
    <w:p w:rsidR="005D3592" w:rsidRDefault="005D3592" w:rsidP="000502CB">
      <w:pPr>
        <w:numPr>
          <w:ilvl w:val="12"/>
          <w:numId w:val="0"/>
        </w:numPr>
        <w:spacing w:line="240" w:lineRule="auto"/>
        <w:rPr>
          <w:rFonts w:ascii="Times New Roman" w:hAnsi="Times New Roman"/>
          <w:sz w:val="24"/>
        </w:rPr>
      </w:pPr>
    </w:p>
    <w:p w:rsidR="000502CB" w:rsidRPr="005D3592" w:rsidRDefault="000502CB" w:rsidP="000502CB">
      <w:pPr>
        <w:numPr>
          <w:ilvl w:val="12"/>
          <w:numId w:val="0"/>
        </w:numPr>
        <w:spacing w:line="240" w:lineRule="auto"/>
        <w:rPr>
          <w:rFonts w:ascii="Times New Roman" w:hAnsi="Times New Roman"/>
          <w:sz w:val="24"/>
        </w:rPr>
      </w:pPr>
    </w:p>
    <w:p w:rsidR="005D37A5" w:rsidRPr="00DA766A" w:rsidRDefault="00752AB2" w:rsidP="000502CB">
      <w:pPr>
        <w:numPr>
          <w:ilvl w:val="12"/>
          <w:numId w:val="0"/>
        </w:numPr>
        <w:spacing w:line="240" w:lineRule="auto"/>
        <w:rPr>
          <w:rFonts w:ascii="Times New Roman" w:hAnsi="Times New Roman"/>
          <w:b/>
          <w:noProof/>
          <w:sz w:val="24"/>
        </w:rPr>
      </w:pPr>
      <w:bookmarkStart w:id="38" w:name="_Toc384050812"/>
      <w:bookmarkStart w:id="39" w:name="_Toc391886371"/>
      <w:bookmarkStart w:id="40" w:name="_Toc387295081"/>
      <w:bookmarkEnd w:id="34"/>
      <w:bookmarkEnd w:id="35"/>
      <w:r w:rsidRPr="00DA766A">
        <w:rPr>
          <w:rFonts w:ascii="Times New Roman" w:hAnsi="Times New Roman"/>
          <w:b/>
          <w:sz w:val="24"/>
        </w:rPr>
        <w:t>Conclusões</w:t>
      </w:r>
      <w:bookmarkEnd w:id="38"/>
      <w:bookmarkEnd w:id="39"/>
    </w:p>
    <w:p w:rsidR="005D37A5" w:rsidRPr="00DA766A" w:rsidRDefault="005D37A5" w:rsidP="000502CB">
      <w:pPr>
        <w:numPr>
          <w:ilvl w:val="12"/>
          <w:numId w:val="0"/>
        </w:numPr>
        <w:spacing w:line="240" w:lineRule="auto"/>
        <w:rPr>
          <w:rFonts w:ascii="Times New Roman" w:hAnsi="Times New Roman"/>
          <w:sz w:val="24"/>
        </w:rPr>
      </w:pPr>
    </w:p>
    <w:p w:rsidR="005D37A5" w:rsidRDefault="006226AC" w:rsidP="000502CB">
      <w:pPr>
        <w:autoSpaceDE w:val="0"/>
        <w:autoSpaceDN w:val="0"/>
        <w:adjustRightInd w:val="0"/>
        <w:spacing w:line="240" w:lineRule="auto"/>
        <w:ind w:firstLine="708"/>
        <w:rPr>
          <w:rFonts w:ascii="Times New Roman" w:hAnsi="Times New Roman"/>
          <w:sz w:val="24"/>
        </w:rPr>
      </w:pPr>
      <w:r>
        <w:rPr>
          <w:rFonts w:ascii="Times New Roman" w:hAnsi="Times New Roman"/>
          <w:sz w:val="24"/>
        </w:rPr>
        <w:t xml:space="preserve">Através da identificação dos elementos geoambientais pode-se inferir que existem áreas com vulnerabilidade natural, advindas </w:t>
      </w:r>
      <w:r w:rsidR="005D37A5" w:rsidRPr="00DA766A">
        <w:rPr>
          <w:rFonts w:ascii="Times New Roman" w:hAnsi="Times New Roman"/>
          <w:sz w:val="24"/>
        </w:rPr>
        <w:t>das próprias caracterí</w:t>
      </w:r>
      <w:r>
        <w:rPr>
          <w:rFonts w:ascii="Times New Roman" w:hAnsi="Times New Roman"/>
          <w:sz w:val="24"/>
        </w:rPr>
        <w:t xml:space="preserve">sticas geoambientais ou naturais. Portanto, a </w:t>
      </w:r>
      <w:r w:rsidR="005D37A5" w:rsidRPr="00DA766A">
        <w:rPr>
          <w:rFonts w:ascii="Times New Roman" w:hAnsi="Times New Roman"/>
          <w:sz w:val="24"/>
        </w:rPr>
        <w:t xml:space="preserve">falta de planejamento ambiental </w:t>
      </w:r>
      <w:r>
        <w:rPr>
          <w:rFonts w:ascii="Times New Roman" w:hAnsi="Times New Roman"/>
          <w:sz w:val="24"/>
        </w:rPr>
        <w:t xml:space="preserve">pode resultar em </w:t>
      </w:r>
      <w:r w:rsidR="005D37A5" w:rsidRPr="00DA766A">
        <w:rPr>
          <w:rFonts w:ascii="Times New Roman" w:hAnsi="Times New Roman"/>
          <w:sz w:val="24"/>
        </w:rPr>
        <w:t>processos erosivos</w:t>
      </w:r>
      <w:r>
        <w:rPr>
          <w:rFonts w:ascii="Times New Roman" w:hAnsi="Times New Roman"/>
          <w:sz w:val="24"/>
        </w:rPr>
        <w:t xml:space="preserve"> que, </w:t>
      </w:r>
      <w:r w:rsidR="005D37A5" w:rsidRPr="00DA766A">
        <w:rPr>
          <w:rFonts w:ascii="Times New Roman" w:hAnsi="Times New Roman"/>
          <w:sz w:val="24"/>
        </w:rPr>
        <w:t>por sua vez, agride a qualidade de vida da população atingida, que como forma de sobreviver busca explorar de forma mais intensa os recursos disponíveis no meio</w:t>
      </w:r>
      <w:r>
        <w:rPr>
          <w:rFonts w:ascii="Times New Roman" w:hAnsi="Times New Roman"/>
          <w:sz w:val="24"/>
        </w:rPr>
        <w:t>.</w:t>
      </w:r>
    </w:p>
    <w:p w:rsidR="00242180" w:rsidRPr="00DA766A" w:rsidRDefault="00242180" w:rsidP="000502CB">
      <w:pPr>
        <w:autoSpaceDE w:val="0"/>
        <w:autoSpaceDN w:val="0"/>
        <w:adjustRightInd w:val="0"/>
        <w:spacing w:line="240" w:lineRule="auto"/>
        <w:ind w:firstLine="708"/>
        <w:rPr>
          <w:rFonts w:ascii="Times New Roman" w:hAnsi="Times New Roman"/>
          <w:sz w:val="24"/>
        </w:rPr>
      </w:pPr>
      <w:r>
        <w:rPr>
          <w:rFonts w:ascii="Times New Roman" w:hAnsi="Times New Roman"/>
          <w:sz w:val="24"/>
        </w:rPr>
        <w:t xml:space="preserve">Destaque-se que na área </w:t>
      </w:r>
      <w:r w:rsidR="00312540">
        <w:rPr>
          <w:rFonts w:ascii="Times New Roman" w:hAnsi="Times New Roman"/>
          <w:sz w:val="24"/>
        </w:rPr>
        <w:t>em</w:t>
      </w:r>
      <w:r>
        <w:rPr>
          <w:rFonts w:ascii="Times New Roman" w:hAnsi="Times New Roman"/>
          <w:sz w:val="24"/>
        </w:rPr>
        <w:t xml:space="preserve"> estudo </w:t>
      </w:r>
      <w:r w:rsidR="00312540">
        <w:rPr>
          <w:rFonts w:ascii="Times New Roman" w:hAnsi="Times New Roman"/>
          <w:sz w:val="24"/>
        </w:rPr>
        <w:t>p</w:t>
      </w:r>
      <w:r>
        <w:rPr>
          <w:rFonts w:ascii="Times New Roman" w:hAnsi="Times New Roman"/>
          <w:sz w:val="24"/>
        </w:rPr>
        <w:t>o</w:t>
      </w:r>
      <w:r w:rsidR="00312540">
        <w:rPr>
          <w:rFonts w:ascii="Times New Roman" w:hAnsi="Times New Roman"/>
          <w:sz w:val="24"/>
        </w:rPr>
        <w:t>ssu</w:t>
      </w:r>
      <w:r>
        <w:rPr>
          <w:rFonts w:ascii="Times New Roman" w:hAnsi="Times New Roman"/>
          <w:sz w:val="24"/>
        </w:rPr>
        <w:t xml:space="preserve">em </w:t>
      </w:r>
      <w:r w:rsidR="00312540">
        <w:rPr>
          <w:rFonts w:ascii="Times New Roman" w:hAnsi="Times New Roman"/>
          <w:sz w:val="24"/>
        </w:rPr>
        <w:t>setores</w:t>
      </w:r>
      <w:r>
        <w:rPr>
          <w:rFonts w:ascii="Times New Roman" w:hAnsi="Times New Roman"/>
          <w:sz w:val="24"/>
        </w:rPr>
        <w:t xml:space="preserve"> com acentuada declividade, solos pouco maduros e climas subúmido seco e semiárido que</w:t>
      </w:r>
      <w:r w:rsidR="00312540">
        <w:rPr>
          <w:rFonts w:ascii="Times New Roman" w:hAnsi="Times New Roman"/>
          <w:sz w:val="24"/>
        </w:rPr>
        <w:t>,</w:t>
      </w:r>
      <w:r>
        <w:rPr>
          <w:rFonts w:ascii="Times New Roman" w:hAnsi="Times New Roman"/>
          <w:sz w:val="24"/>
        </w:rPr>
        <w:t xml:space="preserve"> quando integrados a outros elementos</w:t>
      </w:r>
      <w:r w:rsidR="00312540">
        <w:rPr>
          <w:rFonts w:ascii="Times New Roman" w:hAnsi="Times New Roman"/>
          <w:sz w:val="24"/>
        </w:rPr>
        <w:t>,</w:t>
      </w:r>
      <w:r>
        <w:rPr>
          <w:rFonts w:ascii="Times New Roman" w:hAnsi="Times New Roman"/>
          <w:sz w:val="24"/>
        </w:rPr>
        <w:t xml:space="preserve"> podem limitar a exploração agropecuárias e/ou outras atividades econômicas.</w:t>
      </w:r>
    </w:p>
    <w:p w:rsidR="005D37A5" w:rsidRPr="00DA766A" w:rsidRDefault="006226AC" w:rsidP="000502CB">
      <w:pPr>
        <w:autoSpaceDE w:val="0"/>
        <w:autoSpaceDN w:val="0"/>
        <w:adjustRightInd w:val="0"/>
        <w:spacing w:line="240" w:lineRule="auto"/>
        <w:ind w:firstLine="708"/>
        <w:rPr>
          <w:rFonts w:ascii="Times New Roman" w:hAnsi="Times New Roman"/>
          <w:sz w:val="24"/>
        </w:rPr>
      </w:pPr>
      <w:r>
        <w:rPr>
          <w:rFonts w:ascii="Times New Roman" w:hAnsi="Times New Roman"/>
          <w:sz w:val="24"/>
        </w:rPr>
        <w:lastRenderedPageBreak/>
        <w:t>A</w:t>
      </w:r>
      <w:r w:rsidR="005D37A5" w:rsidRPr="00DA766A">
        <w:rPr>
          <w:rFonts w:ascii="Times New Roman" w:hAnsi="Times New Roman"/>
          <w:sz w:val="24"/>
        </w:rPr>
        <w:t xml:space="preserve"> busca por estudos mais aprofundados sobre as característic</w:t>
      </w:r>
      <w:r>
        <w:rPr>
          <w:rFonts w:ascii="Times New Roman" w:hAnsi="Times New Roman"/>
          <w:sz w:val="24"/>
        </w:rPr>
        <w:t xml:space="preserve">as geoambientais não se limita a este </w:t>
      </w:r>
      <w:r w:rsidR="005D37A5" w:rsidRPr="00DA766A">
        <w:rPr>
          <w:rFonts w:ascii="Times New Roman" w:hAnsi="Times New Roman"/>
          <w:sz w:val="24"/>
        </w:rPr>
        <w:t>tra</w:t>
      </w:r>
      <w:r>
        <w:rPr>
          <w:rFonts w:ascii="Times New Roman" w:hAnsi="Times New Roman"/>
          <w:sz w:val="24"/>
        </w:rPr>
        <w:t>balho</w:t>
      </w:r>
      <w:r w:rsidR="00312540">
        <w:rPr>
          <w:rFonts w:ascii="Times New Roman" w:hAnsi="Times New Roman"/>
          <w:sz w:val="24"/>
        </w:rPr>
        <w:t>, p</w:t>
      </w:r>
      <w:r>
        <w:rPr>
          <w:rFonts w:ascii="Times New Roman" w:hAnsi="Times New Roman"/>
          <w:sz w:val="24"/>
        </w:rPr>
        <w:t xml:space="preserve">ois se a compartimentação </w:t>
      </w:r>
      <w:r w:rsidR="00242180">
        <w:rPr>
          <w:rFonts w:ascii="Times New Roman" w:hAnsi="Times New Roman"/>
          <w:sz w:val="24"/>
        </w:rPr>
        <w:t>da paisagem é importante para seu estudo, a</w:t>
      </w:r>
      <w:r>
        <w:rPr>
          <w:rFonts w:ascii="Times New Roman" w:hAnsi="Times New Roman"/>
          <w:sz w:val="24"/>
        </w:rPr>
        <w:t>in</w:t>
      </w:r>
      <w:r w:rsidR="00242180">
        <w:rPr>
          <w:rFonts w:ascii="Times New Roman" w:hAnsi="Times New Roman"/>
          <w:sz w:val="24"/>
        </w:rPr>
        <w:t>tegração das características naturais é sumamente relevante para a compreensão da dinâmica natural.</w:t>
      </w:r>
    </w:p>
    <w:p w:rsidR="005D37A5" w:rsidRDefault="005D37A5" w:rsidP="000502CB">
      <w:pPr>
        <w:autoSpaceDE w:val="0"/>
        <w:autoSpaceDN w:val="0"/>
        <w:adjustRightInd w:val="0"/>
        <w:spacing w:line="240" w:lineRule="auto"/>
        <w:rPr>
          <w:rFonts w:ascii="Times New Roman" w:hAnsi="Times New Roman"/>
          <w:sz w:val="24"/>
        </w:rPr>
      </w:pPr>
    </w:p>
    <w:p w:rsidR="000502CB" w:rsidRPr="00DA766A" w:rsidRDefault="000502CB" w:rsidP="000502CB">
      <w:pPr>
        <w:autoSpaceDE w:val="0"/>
        <w:autoSpaceDN w:val="0"/>
        <w:adjustRightInd w:val="0"/>
        <w:spacing w:line="240" w:lineRule="auto"/>
        <w:rPr>
          <w:rFonts w:ascii="Times New Roman" w:hAnsi="Times New Roman"/>
          <w:sz w:val="24"/>
        </w:rPr>
      </w:pPr>
    </w:p>
    <w:p w:rsidR="00CF0D64" w:rsidRPr="00DA766A" w:rsidRDefault="00752AB2" w:rsidP="000502CB">
      <w:pPr>
        <w:pStyle w:val="Ttulo1"/>
        <w:spacing w:before="0" w:after="0"/>
        <w:rPr>
          <w:rFonts w:ascii="Times New Roman" w:hAnsi="Times New Roman"/>
          <w:b w:val="0"/>
          <w:sz w:val="24"/>
          <w:szCs w:val="24"/>
        </w:rPr>
      </w:pPr>
      <w:bookmarkStart w:id="41" w:name="_Toc391886372"/>
      <w:r w:rsidRPr="00DA766A">
        <w:rPr>
          <w:rFonts w:ascii="Times New Roman" w:hAnsi="Times New Roman"/>
          <w:sz w:val="24"/>
          <w:szCs w:val="24"/>
        </w:rPr>
        <w:t>Referências</w:t>
      </w:r>
      <w:bookmarkEnd w:id="40"/>
      <w:bookmarkEnd w:id="41"/>
    </w:p>
    <w:p w:rsidR="00893469" w:rsidRPr="00BB69D9" w:rsidRDefault="00893469" w:rsidP="000502CB">
      <w:pPr>
        <w:autoSpaceDE w:val="0"/>
        <w:autoSpaceDN w:val="0"/>
        <w:adjustRightInd w:val="0"/>
        <w:spacing w:line="240" w:lineRule="auto"/>
        <w:jc w:val="left"/>
        <w:rPr>
          <w:rFonts w:ascii="Times New Roman" w:eastAsia="Calibri" w:hAnsi="Times New Roman"/>
          <w:sz w:val="24"/>
          <w:lang w:eastAsia="en-US"/>
        </w:rPr>
      </w:pPr>
    </w:p>
    <w:p w:rsidR="00EB61F1" w:rsidRPr="00E6170D" w:rsidRDefault="00EB61F1" w:rsidP="000502CB">
      <w:pPr>
        <w:autoSpaceDE w:val="0"/>
        <w:autoSpaceDN w:val="0"/>
        <w:adjustRightInd w:val="0"/>
        <w:spacing w:line="240" w:lineRule="auto"/>
        <w:jc w:val="left"/>
        <w:rPr>
          <w:rFonts w:ascii="Times New Roman" w:hAnsi="Times New Roman"/>
          <w:sz w:val="24"/>
        </w:rPr>
      </w:pPr>
      <w:r w:rsidRPr="00E6170D">
        <w:rPr>
          <w:rFonts w:ascii="Times New Roman" w:eastAsia="SimSun" w:hAnsi="Times New Roman"/>
          <w:sz w:val="24"/>
        </w:rPr>
        <w:t>AGUIAR, Robério Bôto de [e] GOMES, José Roberto de Carvalho (Org.).</w:t>
      </w:r>
      <w:r w:rsidRPr="00E6170D">
        <w:rPr>
          <w:rFonts w:ascii="Times New Roman" w:eastAsia="SimSun" w:hAnsi="Times New Roman"/>
          <w:b/>
          <w:sz w:val="24"/>
        </w:rPr>
        <w:t xml:space="preserve"> Projeto cadastro de fontes de abastecimento por água subterrânea, estado do Piauí: </w:t>
      </w:r>
      <w:r w:rsidRPr="00E6170D">
        <w:rPr>
          <w:rFonts w:ascii="Times New Roman" w:eastAsia="SimSun" w:hAnsi="Times New Roman"/>
          <w:sz w:val="24"/>
        </w:rPr>
        <w:t>diagnóstico do município de Castelo do Piauí. – Fortaleza: CPRM - Serviço Geológico do Brasil, 2004a.</w:t>
      </w:r>
    </w:p>
    <w:p w:rsidR="00EB61F1" w:rsidRPr="00E6170D" w:rsidRDefault="00EB61F1" w:rsidP="000502CB">
      <w:pPr>
        <w:adjustRightInd w:val="0"/>
        <w:spacing w:line="240" w:lineRule="auto"/>
        <w:jc w:val="left"/>
        <w:rPr>
          <w:rFonts w:ascii="Times New Roman" w:eastAsia="SimSun" w:hAnsi="Times New Roman"/>
          <w:sz w:val="24"/>
        </w:rPr>
      </w:pPr>
    </w:p>
    <w:p w:rsidR="00EB61F1" w:rsidRDefault="00EB61F1" w:rsidP="000502CB">
      <w:pPr>
        <w:autoSpaceDE w:val="0"/>
        <w:autoSpaceDN w:val="0"/>
        <w:adjustRightInd w:val="0"/>
        <w:spacing w:line="240" w:lineRule="auto"/>
        <w:jc w:val="left"/>
        <w:rPr>
          <w:rFonts w:ascii="Times New Roman" w:eastAsia="SimSun" w:hAnsi="Times New Roman"/>
          <w:sz w:val="24"/>
        </w:rPr>
      </w:pPr>
      <w:r w:rsidRPr="00E6170D">
        <w:rPr>
          <w:rFonts w:ascii="Times New Roman" w:hAnsi="Times New Roman"/>
          <w:iCs/>
          <w:sz w:val="24"/>
        </w:rPr>
        <w:t>__________</w:t>
      </w:r>
      <w:r w:rsidRPr="00BB69D9">
        <w:rPr>
          <w:rFonts w:ascii="Times New Roman" w:eastAsia="Calibri" w:hAnsi="Times New Roman"/>
          <w:bCs/>
          <w:sz w:val="24"/>
          <w:lang w:eastAsia="en-US"/>
        </w:rPr>
        <w:t>.</w:t>
      </w:r>
      <w:r w:rsidRPr="00E6170D">
        <w:rPr>
          <w:rFonts w:ascii="Times New Roman" w:eastAsia="SimSun" w:hAnsi="Times New Roman"/>
          <w:b/>
          <w:sz w:val="24"/>
        </w:rPr>
        <w:t xml:space="preserve"> Projeto cadastro de fontes de abastecimento por água subterrânea, estado do Piauí:</w:t>
      </w:r>
      <w:r w:rsidRPr="00E6170D">
        <w:rPr>
          <w:rFonts w:ascii="Times New Roman" w:eastAsia="SimSun" w:hAnsi="Times New Roman"/>
          <w:sz w:val="24"/>
        </w:rPr>
        <w:t xml:space="preserve"> diagnóstico do município de Juazeiro do Piauí. – Fortaleza: CPRM - Serviço Geológico do Brasil, 2004b.</w:t>
      </w:r>
    </w:p>
    <w:p w:rsidR="00EB61F1" w:rsidRDefault="00EB61F1" w:rsidP="000502CB">
      <w:pPr>
        <w:autoSpaceDE w:val="0"/>
        <w:autoSpaceDN w:val="0"/>
        <w:adjustRightInd w:val="0"/>
        <w:spacing w:line="240" w:lineRule="auto"/>
        <w:jc w:val="left"/>
        <w:rPr>
          <w:rFonts w:ascii="Times New Roman" w:hAnsi="Times New Roman"/>
          <w:bCs/>
          <w:color w:val="000000"/>
          <w:sz w:val="24"/>
        </w:rPr>
      </w:pPr>
    </w:p>
    <w:p w:rsidR="00984FDA" w:rsidRDefault="00984FDA" w:rsidP="000502CB">
      <w:pPr>
        <w:autoSpaceDE w:val="0"/>
        <w:autoSpaceDN w:val="0"/>
        <w:adjustRightInd w:val="0"/>
        <w:spacing w:line="240" w:lineRule="auto"/>
        <w:jc w:val="left"/>
        <w:rPr>
          <w:rFonts w:ascii="Times New Roman" w:hAnsi="Times New Roman"/>
          <w:sz w:val="24"/>
        </w:rPr>
      </w:pPr>
      <w:r w:rsidRPr="00E6170D">
        <w:rPr>
          <w:rFonts w:ascii="Times New Roman" w:hAnsi="Times New Roman"/>
          <w:sz w:val="24"/>
        </w:rPr>
        <w:t xml:space="preserve">ALBINO, Rigoberto Sousa. </w:t>
      </w:r>
      <w:r w:rsidRPr="00E6170D">
        <w:rPr>
          <w:rFonts w:ascii="Times New Roman" w:hAnsi="Times New Roman"/>
          <w:b/>
          <w:bCs/>
          <w:sz w:val="24"/>
        </w:rPr>
        <w:t>Florística e fitossociologia da vegetação de cerrado rupestre de baixa altitude e perfil socioeconômico da atividade mineradora em Castelo do Piauí e Juazeiro do Piauí, Brasil</w:t>
      </w:r>
      <w:r w:rsidRPr="00E6170D">
        <w:rPr>
          <w:rFonts w:ascii="Times New Roman" w:hAnsi="Times New Roman"/>
          <w:sz w:val="24"/>
        </w:rPr>
        <w:t>. Dissertação (Mestrado em Desenvolvimento e Meio Ambiente). Universidade Federal do Piauí - UFPI. Teresina, 2005.</w:t>
      </w:r>
    </w:p>
    <w:p w:rsidR="00984FDA" w:rsidRDefault="00984FDA" w:rsidP="000502CB">
      <w:pPr>
        <w:autoSpaceDE w:val="0"/>
        <w:autoSpaceDN w:val="0"/>
        <w:adjustRightInd w:val="0"/>
        <w:spacing w:line="240" w:lineRule="auto"/>
        <w:jc w:val="left"/>
        <w:rPr>
          <w:rFonts w:ascii="Times New Roman" w:hAnsi="Times New Roman"/>
          <w:bCs/>
          <w:color w:val="000000"/>
          <w:sz w:val="24"/>
        </w:rPr>
      </w:pPr>
    </w:p>
    <w:p w:rsidR="00D17045" w:rsidRPr="00100252" w:rsidRDefault="00D17045" w:rsidP="000502CB">
      <w:pPr>
        <w:autoSpaceDE w:val="0"/>
        <w:autoSpaceDN w:val="0"/>
        <w:adjustRightInd w:val="0"/>
        <w:spacing w:line="240" w:lineRule="auto"/>
        <w:jc w:val="left"/>
      </w:pPr>
      <w:r w:rsidRPr="00DE0BC9">
        <w:rPr>
          <w:rFonts w:ascii="Times New Roman" w:hAnsi="Times New Roman"/>
          <w:bCs/>
          <w:color w:val="000000"/>
          <w:sz w:val="24"/>
        </w:rPr>
        <w:t>AQUINO, Cláudia Maria Sabóia de; VALLADARES, Gustavo Souza. Geografia, Geotecnologias e Planejamento Ambiental.</w:t>
      </w:r>
      <w:r w:rsidRPr="00100252">
        <w:rPr>
          <w:rFonts w:ascii="Times New Roman" w:hAnsi="Times New Roman"/>
          <w:b/>
          <w:color w:val="000000"/>
          <w:sz w:val="24"/>
        </w:rPr>
        <w:t>Geografia (Londrina)</w:t>
      </w:r>
      <w:r w:rsidRPr="00100252">
        <w:rPr>
          <w:rFonts w:ascii="Times New Roman" w:hAnsi="Times New Roman"/>
          <w:color w:val="000000"/>
          <w:sz w:val="24"/>
        </w:rPr>
        <w:t>, v. 22, n.1, p. 117-138, jan/abr, 2013</w:t>
      </w:r>
      <w:r w:rsidRPr="00100252">
        <w:t>.</w:t>
      </w:r>
    </w:p>
    <w:p w:rsidR="00D17045" w:rsidRDefault="00D17045" w:rsidP="000502CB">
      <w:pPr>
        <w:autoSpaceDE w:val="0"/>
        <w:autoSpaceDN w:val="0"/>
        <w:adjustRightInd w:val="0"/>
        <w:spacing w:line="240" w:lineRule="auto"/>
        <w:jc w:val="left"/>
        <w:rPr>
          <w:rFonts w:ascii="Times New Roman" w:hAnsi="Times New Roman"/>
          <w:sz w:val="24"/>
        </w:rPr>
      </w:pPr>
    </w:p>
    <w:p w:rsidR="004670F1" w:rsidRDefault="004670F1" w:rsidP="000502CB">
      <w:pPr>
        <w:autoSpaceDE w:val="0"/>
        <w:autoSpaceDN w:val="0"/>
        <w:adjustRightInd w:val="0"/>
        <w:spacing w:line="240" w:lineRule="auto"/>
        <w:jc w:val="left"/>
        <w:rPr>
          <w:rFonts w:ascii="Times New Roman" w:hAnsi="Times New Roman"/>
          <w:sz w:val="24"/>
        </w:rPr>
      </w:pPr>
      <w:r w:rsidRPr="00E6170D">
        <w:rPr>
          <w:rFonts w:ascii="Times New Roman" w:hAnsi="Times New Roman"/>
          <w:sz w:val="24"/>
        </w:rPr>
        <w:t xml:space="preserve">BAPTISTA, Daniel Cremonini; GÓIS, Givanildo de; OLIVEIRA JÚNIOR, José Francisco. Avaliação da suscetibilidade a desertificação em algumas localidades do estado de Alagoas através do Índice de Aridez. In: </w:t>
      </w:r>
      <w:r w:rsidRPr="00E6170D">
        <w:rPr>
          <w:rFonts w:ascii="Times New Roman" w:hAnsi="Times New Roman"/>
          <w:b/>
          <w:sz w:val="24"/>
        </w:rPr>
        <w:t>Anais</w:t>
      </w:r>
      <w:r w:rsidRPr="00E6170D">
        <w:rPr>
          <w:rFonts w:ascii="Times New Roman" w:hAnsi="Times New Roman"/>
          <w:sz w:val="24"/>
        </w:rPr>
        <w:t xml:space="preserve"> XVII Congresso Brasileiro de Agrometeorologia. Guarapari, ES. 18 a 21 de julho de 2011.</w:t>
      </w:r>
    </w:p>
    <w:p w:rsidR="004670F1" w:rsidRDefault="004670F1" w:rsidP="000502CB">
      <w:pPr>
        <w:autoSpaceDE w:val="0"/>
        <w:autoSpaceDN w:val="0"/>
        <w:adjustRightInd w:val="0"/>
        <w:spacing w:line="240" w:lineRule="auto"/>
        <w:jc w:val="left"/>
        <w:rPr>
          <w:rFonts w:ascii="Times New Roman" w:hAnsi="Times New Roman"/>
          <w:sz w:val="24"/>
        </w:rPr>
      </w:pPr>
    </w:p>
    <w:p w:rsidR="004670F1" w:rsidRPr="00BB69D9" w:rsidRDefault="004670F1" w:rsidP="000502CB">
      <w:pPr>
        <w:autoSpaceDE w:val="0"/>
        <w:autoSpaceDN w:val="0"/>
        <w:adjustRightInd w:val="0"/>
        <w:spacing w:line="240" w:lineRule="auto"/>
        <w:jc w:val="left"/>
        <w:rPr>
          <w:rFonts w:ascii="Times New Roman" w:eastAsia="Calibri" w:hAnsi="Times New Roman"/>
          <w:sz w:val="24"/>
          <w:lang w:eastAsia="en-US"/>
        </w:rPr>
      </w:pPr>
      <w:r w:rsidRPr="00E6170D">
        <w:rPr>
          <w:rFonts w:ascii="Times New Roman" w:hAnsi="Times New Roman"/>
          <w:sz w:val="24"/>
        </w:rPr>
        <w:t>BRASIL. Ministério da Integração Nacional</w:t>
      </w:r>
      <w:r w:rsidRPr="00BB69D9">
        <w:rPr>
          <w:rFonts w:ascii="Times New Roman" w:eastAsia="Calibri" w:hAnsi="Times New Roman"/>
          <w:bCs/>
          <w:sz w:val="24"/>
          <w:lang w:eastAsia="en-US"/>
        </w:rPr>
        <w:t>.</w:t>
      </w:r>
      <w:r w:rsidRPr="00BB69D9">
        <w:rPr>
          <w:rFonts w:ascii="Times New Roman" w:eastAsia="Calibri" w:hAnsi="Times New Roman"/>
          <w:b/>
          <w:bCs/>
          <w:sz w:val="24"/>
          <w:lang w:eastAsia="en-US"/>
        </w:rPr>
        <w:t>Nova delimitação do semiárido brasileiro</w:t>
      </w:r>
      <w:r w:rsidRPr="00BB69D9">
        <w:rPr>
          <w:rFonts w:ascii="Times New Roman" w:eastAsia="Calibri" w:hAnsi="Times New Roman"/>
          <w:sz w:val="24"/>
          <w:lang w:eastAsia="en-US"/>
        </w:rPr>
        <w:t>. Brasília, DF, 2007.</w:t>
      </w:r>
    </w:p>
    <w:p w:rsidR="004670F1" w:rsidRDefault="004670F1" w:rsidP="000502CB">
      <w:pPr>
        <w:autoSpaceDE w:val="0"/>
        <w:autoSpaceDN w:val="0"/>
        <w:adjustRightInd w:val="0"/>
        <w:spacing w:line="240" w:lineRule="auto"/>
        <w:jc w:val="left"/>
        <w:rPr>
          <w:rFonts w:ascii="Times New Roman" w:hAnsi="Times New Roman"/>
          <w:sz w:val="24"/>
        </w:rPr>
      </w:pPr>
    </w:p>
    <w:p w:rsidR="009318F8" w:rsidRDefault="009318F8" w:rsidP="000502CB">
      <w:pPr>
        <w:autoSpaceDE w:val="0"/>
        <w:autoSpaceDN w:val="0"/>
        <w:adjustRightInd w:val="0"/>
        <w:spacing w:line="240" w:lineRule="auto"/>
        <w:jc w:val="left"/>
        <w:rPr>
          <w:rFonts w:ascii="Times New Roman" w:hAnsi="Times New Roman"/>
          <w:sz w:val="24"/>
        </w:rPr>
      </w:pPr>
      <w:r w:rsidRPr="00E6170D">
        <w:rPr>
          <w:rFonts w:ascii="Times New Roman" w:hAnsi="Times New Roman"/>
          <w:sz w:val="24"/>
        </w:rPr>
        <w:t>BRASIL. Ministério de Minas e Energia. Departamento Nacional de Produção Mineral.</w:t>
      </w:r>
      <w:r w:rsidRPr="00E6170D">
        <w:rPr>
          <w:rFonts w:ascii="Times New Roman" w:hAnsi="Times New Roman"/>
          <w:b/>
          <w:sz w:val="24"/>
        </w:rPr>
        <w:t>Projeto RADAM</w:t>
      </w:r>
      <w:r w:rsidRPr="00E6170D">
        <w:rPr>
          <w:rFonts w:ascii="Times New Roman" w:hAnsi="Times New Roman"/>
          <w:sz w:val="24"/>
        </w:rPr>
        <w:t xml:space="preserve"> - Levantamento dos Recursos Naturais, Vol. 02, Folha SB. 23 / 24 - Teresina / Jaguaribe; geologia, geomorfologia, solos, vegetação e uso potencial da terra. Rio de Janeiro. 1973.</w:t>
      </w:r>
    </w:p>
    <w:p w:rsidR="00EB61F1" w:rsidRDefault="00EB61F1" w:rsidP="000502CB">
      <w:pPr>
        <w:autoSpaceDE w:val="0"/>
        <w:autoSpaceDN w:val="0"/>
        <w:adjustRightInd w:val="0"/>
        <w:spacing w:line="240" w:lineRule="auto"/>
        <w:jc w:val="left"/>
        <w:rPr>
          <w:rFonts w:ascii="Times New Roman" w:hAnsi="Times New Roman"/>
          <w:sz w:val="24"/>
        </w:rPr>
      </w:pPr>
    </w:p>
    <w:p w:rsidR="00984FDA" w:rsidRDefault="00984FDA" w:rsidP="000502CB">
      <w:pPr>
        <w:autoSpaceDE w:val="0"/>
        <w:autoSpaceDN w:val="0"/>
        <w:adjustRightInd w:val="0"/>
        <w:spacing w:line="240" w:lineRule="auto"/>
        <w:jc w:val="left"/>
        <w:rPr>
          <w:rFonts w:ascii="Times New Roman" w:hAnsi="Times New Roman"/>
          <w:sz w:val="24"/>
        </w:rPr>
      </w:pPr>
      <w:r w:rsidRPr="00BB69D9">
        <w:rPr>
          <w:rFonts w:ascii="Times New Roman" w:eastAsia="Calibri" w:hAnsi="Times New Roman"/>
          <w:sz w:val="24"/>
          <w:lang w:eastAsia="en-US"/>
        </w:rPr>
        <w:t xml:space="preserve">CARVALHO, Elisângela Martins de et al. Utilização do geoprocessamento para avaliação de riscos de erosão do solo em uma bacia hidrográfica: estudo de caso da bacia do rio Passa Cinco/SP. In: </w:t>
      </w:r>
      <w:r w:rsidRPr="00BB69D9">
        <w:rPr>
          <w:rFonts w:ascii="Times New Roman" w:eastAsia="Calibri" w:hAnsi="Times New Roman"/>
          <w:b/>
          <w:sz w:val="24"/>
          <w:lang w:eastAsia="en-US"/>
        </w:rPr>
        <w:t>Anais</w:t>
      </w:r>
      <w:r w:rsidRPr="00BB69D9">
        <w:rPr>
          <w:rFonts w:ascii="Times New Roman" w:eastAsia="Calibri" w:hAnsi="Times New Roman"/>
          <w:sz w:val="24"/>
          <w:lang w:eastAsia="en-US"/>
        </w:rPr>
        <w:t xml:space="preserve"> III Simpósio Brasileiro de Ciências Geodésicas e Tecnologias da Geoinformação. Recife - PE, 27-30 de Julho de 2010.</w:t>
      </w:r>
    </w:p>
    <w:p w:rsidR="00984FDA" w:rsidRDefault="00984FDA" w:rsidP="000502CB">
      <w:pPr>
        <w:autoSpaceDE w:val="0"/>
        <w:autoSpaceDN w:val="0"/>
        <w:adjustRightInd w:val="0"/>
        <w:spacing w:line="240" w:lineRule="auto"/>
        <w:jc w:val="left"/>
        <w:rPr>
          <w:rFonts w:ascii="Times New Roman" w:hAnsi="Times New Roman"/>
          <w:sz w:val="24"/>
        </w:rPr>
      </w:pPr>
    </w:p>
    <w:p w:rsidR="00EB61F1" w:rsidRPr="00E6170D" w:rsidRDefault="00EB61F1" w:rsidP="000502CB">
      <w:pPr>
        <w:autoSpaceDE w:val="0"/>
        <w:autoSpaceDN w:val="0"/>
        <w:adjustRightInd w:val="0"/>
        <w:spacing w:line="240" w:lineRule="auto"/>
        <w:jc w:val="left"/>
        <w:rPr>
          <w:rFonts w:ascii="Times New Roman" w:hAnsi="Times New Roman"/>
          <w:sz w:val="24"/>
        </w:rPr>
      </w:pPr>
      <w:r w:rsidRPr="00E6170D">
        <w:rPr>
          <w:rFonts w:ascii="Times New Roman" w:hAnsi="Times New Roman"/>
          <w:iCs/>
          <w:sz w:val="24"/>
        </w:rPr>
        <w:t xml:space="preserve">CEPRO </w:t>
      </w:r>
      <w:r w:rsidRPr="00E6170D">
        <w:rPr>
          <w:rFonts w:ascii="Times New Roman" w:hAnsi="Times New Roman"/>
          <w:bCs/>
          <w:sz w:val="24"/>
        </w:rPr>
        <w:t>- Fundação Centro de Pesquisas Econômicas e Sociais do Piauí</w:t>
      </w:r>
      <w:r w:rsidRPr="00E6170D">
        <w:rPr>
          <w:rFonts w:ascii="Times New Roman" w:hAnsi="Times New Roman"/>
          <w:iCs/>
          <w:sz w:val="24"/>
        </w:rPr>
        <w:t xml:space="preserve">. </w:t>
      </w:r>
      <w:r w:rsidRPr="00E6170D">
        <w:rPr>
          <w:rFonts w:ascii="Times New Roman" w:hAnsi="Times New Roman"/>
          <w:b/>
          <w:iCs/>
          <w:sz w:val="24"/>
        </w:rPr>
        <w:t>Diagn</w:t>
      </w:r>
      <w:r w:rsidR="00312540">
        <w:rPr>
          <w:rFonts w:ascii="Times New Roman" w:hAnsi="Times New Roman"/>
          <w:b/>
          <w:iCs/>
          <w:sz w:val="24"/>
        </w:rPr>
        <w:t>ó</w:t>
      </w:r>
      <w:r w:rsidRPr="00E6170D">
        <w:rPr>
          <w:rFonts w:ascii="Times New Roman" w:hAnsi="Times New Roman"/>
          <w:b/>
          <w:iCs/>
          <w:sz w:val="24"/>
        </w:rPr>
        <w:t>stico e Diretrizes para o Setor Mineral do Estado do Piauí</w:t>
      </w:r>
      <w:r w:rsidRPr="00E6170D">
        <w:rPr>
          <w:rFonts w:ascii="Times New Roman" w:hAnsi="Times New Roman"/>
          <w:iCs/>
          <w:sz w:val="24"/>
        </w:rPr>
        <w:t>. DNPM, 2008.</w:t>
      </w:r>
    </w:p>
    <w:p w:rsidR="009318F8" w:rsidRDefault="009318F8" w:rsidP="000502CB">
      <w:pPr>
        <w:autoSpaceDE w:val="0"/>
        <w:autoSpaceDN w:val="0"/>
        <w:adjustRightInd w:val="0"/>
        <w:spacing w:line="240" w:lineRule="auto"/>
        <w:jc w:val="left"/>
        <w:rPr>
          <w:rFonts w:ascii="Times New Roman" w:hAnsi="Times New Roman"/>
          <w:iCs/>
          <w:sz w:val="24"/>
        </w:rPr>
      </w:pPr>
    </w:p>
    <w:p w:rsidR="009F66A0" w:rsidRPr="00E6170D" w:rsidRDefault="009F66A0" w:rsidP="000502CB">
      <w:pPr>
        <w:autoSpaceDE w:val="0"/>
        <w:autoSpaceDN w:val="0"/>
        <w:adjustRightInd w:val="0"/>
        <w:spacing w:line="240" w:lineRule="auto"/>
        <w:jc w:val="left"/>
        <w:rPr>
          <w:rFonts w:ascii="Times New Roman" w:hAnsi="Times New Roman"/>
          <w:bCs/>
          <w:sz w:val="24"/>
        </w:rPr>
      </w:pPr>
      <w:r w:rsidRPr="00E6170D">
        <w:rPr>
          <w:rFonts w:ascii="Times New Roman" w:eastAsia="SimSun" w:hAnsi="Times New Roman"/>
          <w:sz w:val="24"/>
        </w:rPr>
        <w:t>CPRM - Companhia de Pesquisa de Recursos Minerais</w:t>
      </w:r>
      <w:r w:rsidRPr="00E6170D">
        <w:rPr>
          <w:rFonts w:ascii="Times New Roman" w:hAnsi="Times New Roman"/>
          <w:sz w:val="24"/>
        </w:rPr>
        <w:t xml:space="preserve">. Ministério de Minas e Energia. </w:t>
      </w:r>
      <w:r w:rsidRPr="00E6170D">
        <w:rPr>
          <w:rFonts w:ascii="Times New Roman" w:hAnsi="Times New Roman"/>
          <w:b/>
          <w:sz w:val="24"/>
        </w:rPr>
        <w:t xml:space="preserve">Mapa </w:t>
      </w:r>
      <w:r w:rsidRPr="00E6170D">
        <w:rPr>
          <w:rFonts w:ascii="Times New Roman" w:hAnsi="Times New Roman"/>
          <w:b/>
          <w:bCs/>
          <w:sz w:val="24"/>
        </w:rPr>
        <w:t xml:space="preserve">Geológico do Estado do Piauí. </w:t>
      </w:r>
      <w:r w:rsidRPr="00E6170D">
        <w:rPr>
          <w:rFonts w:ascii="Times New Roman" w:hAnsi="Times New Roman"/>
          <w:bCs/>
          <w:sz w:val="24"/>
        </w:rPr>
        <w:t xml:space="preserve">2ª Versão. </w:t>
      </w:r>
      <w:r w:rsidRPr="00E6170D">
        <w:rPr>
          <w:rFonts w:ascii="Times New Roman" w:hAnsi="Times New Roman"/>
          <w:sz w:val="24"/>
        </w:rPr>
        <w:t>Teresina, 2006.</w:t>
      </w:r>
    </w:p>
    <w:p w:rsidR="009F66A0" w:rsidRPr="00E84E92" w:rsidRDefault="009F66A0" w:rsidP="000502CB">
      <w:pPr>
        <w:autoSpaceDE w:val="0"/>
        <w:autoSpaceDN w:val="0"/>
        <w:adjustRightInd w:val="0"/>
        <w:spacing w:line="240" w:lineRule="auto"/>
        <w:jc w:val="left"/>
        <w:rPr>
          <w:rFonts w:ascii="Times New Roman" w:hAnsi="Times New Roman"/>
          <w:sz w:val="24"/>
        </w:rPr>
      </w:pPr>
    </w:p>
    <w:p w:rsidR="009F66A0" w:rsidRDefault="009F66A0" w:rsidP="000502CB">
      <w:pPr>
        <w:autoSpaceDE w:val="0"/>
        <w:autoSpaceDN w:val="0"/>
        <w:adjustRightInd w:val="0"/>
        <w:spacing w:line="240" w:lineRule="auto"/>
        <w:jc w:val="left"/>
        <w:rPr>
          <w:rFonts w:ascii="Times New Roman" w:hAnsi="Times New Roman"/>
          <w:sz w:val="24"/>
        </w:rPr>
      </w:pPr>
      <w:r w:rsidRPr="00E84E92">
        <w:rPr>
          <w:rFonts w:ascii="Times New Roman" w:eastAsia="SimSun" w:hAnsi="Times New Roman"/>
          <w:color w:val="000000"/>
          <w:sz w:val="24"/>
        </w:rPr>
        <w:lastRenderedPageBreak/>
        <w:t>__________.</w:t>
      </w:r>
      <w:r w:rsidRPr="00E84E92">
        <w:rPr>
          <w:rFonts w:ascii="Times New Roman" w:hAnsi="Times New Roman"/>
          <w:b/>
          <w:sz w:val="24"/>
        </w:rPr>
        <w:t>Mapas estaduais de geodiversidade</w:t>
      </w:r>
      <w:r w:rsidRPr="00E84E92">
        <w:rPr>
          <w:rFonts w:ascii="Times New Roman" w:hAnsi="Times New Roman"/>
          <w:sz w:val="24"/>
        </w:rPr>
        <w:t>: Piauí. Rio de Janeiro: CPRM. 2006. Documento cartográfico em arquivo vetorial. Disponível em http://geobank.sa.cprm.gov.br. Acesso em janeiro de 2014.</w:t>
      </w:r>
    </w:p>
    <w:p w:rsidR="00BA4231" w:rsidRPr="00E84E92" w:rsidRDefault="00BA4231" w:rsidP="000502CB">
      <w:pPr>
        <w:autoSpaceDE w:val="0"/>
        <w:autoSpaceDN w:val="0"/>
        <w:adjustRightInd w:val="0"/>
        <w:spacing w:line="240" w:lineRule="auto"/>
        <w:jc w:val="left"/>
        <w:rPr>
          <w:rFonts w:ascii="Times New Roman" w:hAnsi="Times New Roman"/>
          <w:sz w:val="24"/>
        </w:rPr>
      </w:pPr>
    </w:p>
    <w:p w:rsidR="00984FDA" w:rsidRDefault="00984FDA" w:rsidP="000502CB">
      <w:pPr>
        <w:autoSpaceDE w:val="0"/>
        <w:autoSpaceDN w:val="0"/>
        <w:adjustRightInd w:val="0"/>
        <w:spacing w:line="240" w:lineRule="auto"/>
        <w:jc w:val="left"/>
        <w:rPr>
          <w:rFonts w:ascii="Times New Roman" w:hAnsi="Times New Roman"/>
          <w:sz w:val="24"/>
        </w:rPr>
      </w:pPr>
      <w:r w:rsidRPr="00E6170D">
        <w:rPr>
          <w:rFonts w:ascii="Times New Roman" w:hAnsi="Times New Roman"/>
          <w:sz w:val="24"/>
        </w:rPr>
        <w:t xml:space="preserve">COSTA, </w:t>
      </w:r>
      <w:r w:rsidRPr="00BB69D9">
        <w:rPr>
          <w:rFonts w:ascii="Times New Roman" w:eastAsia="Calibri" w:hAnsi="Times New Roman"/>
          <w:bCs/>
          <w:sz w:val="24"/>
          <w:lang w:eastAsia="en-US"/>
        </w:rPr>
        <w:t>Joxleide Mendes da.</w:t>
      </w:r>
      <w:r w:rsidRPr="00BB69D9">
        <w:rPr>
          <w:rFonts w:ascii="Times New Roman" w:eastAsia="Calibri" w:hAnsi="Times New Roman"/>
          <w:b/>
          <w:bCs/>
          <w:sz w:val="24"/>
          <w:lang w:eastAsia="en-US"/>
        </w:rPr>
        <w:t xml:space="preserve">Estudo fitossociológico e sócio-ambiental de uma área de cerrado com potencial melitófilo no município de Castelo do Piauí, Piauí, Brasil. </w:t>
      </w:r>
      <w:r w:rsidRPr="00E6170D">
        <w:rPr>
          <w:rFonts w:ascii="Times New Roman" w:hAnsi="Times New Roman"/>
          <w:sz w:val="24"/>
        </w:rPr>
        <w:t>Dissertação (Mestrado em Desenvolvimento e Meio Ambiente). Universidade Federal do Piauí - UFPI. Teresina, 2005.</w:t>
      </w:r>
    </w:p>
    <w:p w:rsidR="00B140AA" w:rsidRDefault="00B140AA" w:rsidP="000502CB">
      <w:pPr>
        <w:autoSpaceDE w:val="0"/>
        <w:autoSpaceDN w:val="0"/>
        <w:adjustRightInd w:val="0"/>
        <w:spacing w:line="240" w:lineRule="auto"/>
        <w:jc w:val="left"/>
        <w:rPr>
          <w:rFonts w:ascii="Times New Roman" w:hAnsi="Times New Roman"/>
          <w:sz w:val="24"/>
        </w:rPr>
      </w:pPr>
    </w:p>
    <w:p w:rsidR="00242180" w:rsidRPr="00BB69D9" w:rsidRDefault="00242180" w:rsidP="000502CB">
      <w:pPr>
        <w:autoSpaceDE w:val="0"/>
        <w:autoSpaceDN w:val="0"/>
        <w:adjustRightInd w:val="0"/>
        <w:spacing w:line="240" w:lineRule="auto"/>
        <w:jc w:val="left"/>
        <w:rPr>
          <w:rFonts w:ascii="Times New Roman" w:eastAsia="Calibri" w:hAnsi="Times New Roman"/>
          <w:sz w:val="24"/>
          <w:lang w:eastAsia="en-US"/>
        </w:rPr>
      </w:pPr>
      <w:r>
        <w:rPr>
          <w:rFonts w:ascii="Times New Roman" w:eastAsia="SimSun" w:hAnsi="Times New Roman"/>
          <w:sz w:val="24"/>
        </w:rPr>
        <w:t xml:space="preserve">CREPANI, Edson et al. </w:t>
      </w:r>
      <w:r>
        <w:rPr>
          <w:rFonts w:ascii="Times New Roman" w:hAnsi="Times New Roman"/>
          <w:iCs/>
          <w:sz w:val="24"/>
        </w:rPr>
        <w:t>Zoneamento Ecológico-Econômico</w:t>
      </w:r>
      <w:r w:rsidRPr="00D07161">
        <w:rPr>
          <w:rFonts w:ascii="Times New Roman" w:hAnsi="Times New Roman"/>
          <w:color w:val="000000"/>
          <w:sz w:val="24"/>
        </w:rPr>
        <w:t xml:space="preserve">. </w:t>
      </w:r>
      <w:r w:rsidRPr="00CA3EA8">
        <w:rPr>
          <w:rFonts w:ascii="Times New Roman" w:hAnsi="Times New Roman"/>
          <w:color w:val="000000"/>
          <w:sz w:val="24"/>
        </w:rPr>
        <w:t xml:space="preserve">In: </w:t>
      </w:r>
      <w:r w:rsidRPr="00BB69D9">
        <w:rPr>
          <w:rFonts w:ascii="Times New Roman" w:eastAsia="Calibri" w:hAnsi="Times New Roman"/>
          <w:sz w:val="24"/>
          <w:lang w:eastAsia="en-US"/>
        </w:rPr>
        <w:t xml:space="preserve">FLORENZANO, Teresa Gallotti (Org.). </w:t>
      </w:r>
      <w:r w:rsidRPr="00BB69D9">
        <w:rPr>
          <w:rFonts w:ascii="Times New Roman" w:eastAsia="Calibri" w:hAnsi="Times New Roman"/>
          <w:b/>
          <w:bCs/>
          <w:sz w:val="24"/>
          <w:lang w:eastAsia="en-US"/>
        </w:rPr>
        <w:t>Geomorfologia</w:t>
      </w:r>
      <w:r w:rsidRPr="00BB69D9">
        <w:rPr>
          <w:rFonts w:ascii="Times New Roman" w:eastAsia="Calibri" w:hAnsi="Times New Roman"/>
          <w:sz w:val="24"/>
          <w:lang w:eastAsia="en-US"/>
        </w:rPr>
        <w:t>: conceitos e tecnologias atuais. São Paulo: Oficina de Textos. 2008. p.285-318.</w:t>
      </w:r>
    </w:p>
    <w:p w:rsidR="00242180" w:rsidRDefault="00242180" w:rsidP="000502CB">
      <w:pPr>
        <w:autoSpaceDE w:val="0"/>
        <w:autoSpaceDN w:val="0"/>
        <w:adjustRightInd w:val="0"/>
        <w:spacing w:line="240" w:lineRule="auto"/>
        <w:jc w:val="left"/>
        <w:rPr>
          <w:rFonts w:ascii="Times New Roman" w:hAnsi="Times New Roman"/>
          <w:sz w:val="24"/>
        </w:rPr>
      </w:pPr>
    </w:p>
    <w:p w:rsidR="00B140AA" w:rsidRDefault="00B140AA" w:rsidP="000502CB">
      <w:pPr>
        <w:autoSpaceDE w:val="0"/>
        <w:autoSpaceDN w:val="0"/>
        <w:adjustRightInd w:val="0"/>
        <w:spacing w:line="240" w:lineRule="auto"/>
        <w:jc w:val="left"/>
        <w:rPr>
          <w:rFonts w:ascii="Times New Roman" w:hAnsi="Times New Roman"/>
          <w:sz w:val="24"/>
        </w:rPr>
      </w:pPr>
      <w:r>
        <w:rPr>
          <w:rFonts w:ascii="Times New Roman" w:hAnsi="Times New Roman"/>
          <w:color w:val="000000"/>
          <w:sz w:val="24"/>
        </w:rPr>
        <w:t>FLORENZANO, Teresa Gallotti</w:t>
      </w:r>
      <w:r w:rsidRPr="00D07161">
        <w:rPr>
          <w:rFonts w:ascii="Times New Roman" w:hAnsi="Times New Roman"/>
          <w:color w:val="000000"/>
          <w:sz w:val="24"/>
        </w:rPr>
        <w:t xml:space="preserve">. Introdução à Geomorfologia. </w:t>
      </w:r>
      <w:r w:rsidRPr="00CA3EA8">
        <w:rPr>
          <w:rFonts w:ascii="Times New Roman" w:hAnsi="Times New Roman"/>
          <w:color w:val="000000"/>
          <w:sz w:val="24"/>
        </w:rPr>
        <w:t xml:space="preserve">In: </w:t>
      </w:r>
      <w:r w:rsidRPr="00BB69D9">
        <w:rPr>
          <w:rFonts w:ascii="Times New Roman" w:eastAsia="Calibri" w:hAnsi="Times New Roman"/>
          <w:sz w:val="24"/>
          <w:lang w:eastAsia="en-US"/>
        </w:rPr>
        <w:t xml:space="preserve">FLORENZANO, Teresa Gallotti (Org.). </w:t>
      </w:r>
      <w:r w:rsidRPr="00BB69D9">
        <w:rPr>
          <w:rFonts w:ascii="Times New Roman" w:eastAsia="Calibri" w:hAnsi="Times New Roman"/>
          <w:b/>
          <w:bCs/>
          <w:sz w:val="24"/>
          <w:lang w:eastAsia="en-US"/>
        </w:rPr>
        <w:t>Geomorfologia</w:t>
      </w:r>
      <w:r w:rsidRPr="00BB69D9">
        <w:rPr>
          <w:rFonts w:ascii="Times New Roman" w:eastAsia="Calibri" w:hAnsi="Times New Roman"/>
          <w:sz w:val="24"/>
          <w:lang w:eastAsia="en-US"/>
        </w:rPr>
        <w:t>: conceitos e tecnologias atuais. São Paulo: Oficina de Textos. 2008. p.12-30.</w:t>
      </w:r>
    </w:p>
    <w:p w:rsidR="00984FDA" w:rsidRDefault="00984FDA" w:rsidP="000502CB">
      <w:pPr>
        <w:autoSpaceDE w:val="0"/>
        <w:autoSpaceDN w:val="0"/>
        <w:adjustRightInd w:val="0"/>
        <w:spacing w:line="240" w:lineRule="auto"/>
        <w:jc w:val="left"/>
        <w:rPr>
          <w:rFonts w:ascii="Times New Roman" w:hAnsi="Times New Roman"/>
          <w:iCs/>
          <w:sz w:val="24"/>
        </w:rPr>
      </w:pPr>
    </w:p>
    <w:p w:rsidR="00BA193F" w:rsidRDefault="00BA193F" w:rsidP="000502CB">
      <w:pPr>
        <w:autoSpaceDE w:val="0"/>
        <w:autoSpaceDN w:val="0"/>
        <w:adjustRightInd w:val="0"/>
        <w:spacing w:line="240" w:lineRule="auto"/>
        <w:jc w:val="left"/>
        <w:rPr>
          <w:rFonts w:ascii="Times New Roman" w:hAnsi="Times New Roman"/>
          <w:sz w:val="24"/>
        </w:rPr>
      </w:pPr>
      <w:r w:rsidRPr="00E6170D">
        <w:rPr>
          <w:rFonts w:ascii="Times New Roman" w:hAnsi="Times New Roman"/>
          <w:sz w:val="24"/>
        </w:rPr>
        <w:t xml:space="preserve">GUERRA, Antonio Teixeira e GUERRA, Antonio José Teixeira. </w:t>
      </w:r>
      <w:r w:rsidRPr="00E6170D">
        <w:rPr>
          <w:rFonts w:ascii="Times New Roman" w:hAnsi="Times New Roman"/>
          <w:b/>
          <w:sz w:val="24"/>
        </w:rPr>
        <w:t xml:space="preserve">Novo Dicionário geológico-geomorfológico. </w:t>
      </w:r>
      <w:r w:rsidRPr="00E6170D">
        <w:rPr>
          <w:rFonts w:ascii="Times New Roman" w:hAnsi="Times New Roman"/>
          <w:sz w:val="24"/>
        </w:rPr>
        <w:t>9ª ed. Rio de Janeiro: Bertrand Brasil, 2011.</w:t>
      </w:r>
    </w:p>
    <w:p w:rsidR="00BA193F" w:rsidRDefault="00BA193F" w:rsidP="000502CB">
      <w:pPr>
        <w:autoSpaceDE w:val="0"/>
        <w:autoSpaceDN w:val="0"/>
        <w:adjustRightInd w:val="0"/>
        <w:spacing w:line="240" w:lineRule="auto"/>
        <w:jc w:val="left"/>
        <w:rPr>
          <w:rFonts w:ascii="Times New Roman" w:hAnsi="Times New Roman"/>
          <w:iCs/>
          <w:sz w:val="24"/>
        </w:rPr>
      </w:pPr>
    </w:p>
    <w:p w:rsidR="00242180" w:rsidRPr="00BB69D9" w:rsidRDefault="00242180" w:rsidP="000502CB">
      <w:pPr>
        <w:autoSpaceDE w:val="0"/>
        <w:autoSpaceDN w:val="0"/>
        <w:adjustRightInd w:val="0"/>
        <w:spacing w:line="240" w:lineRule="auto"/>
        <w:jc w:val="left"/>
        <w:rPr>
          <w:rFonts w:ascii="Times New Roman" w:eastAsia="Calibri" w:hAnsi="Times New Roman"/>
          <w:sz w:val="24"/>
          <w:lang w:eastAsia="en-US"/>
        </w:rPr>
      </w:pPr>
      <w:r>
        <w:rPr>
          <w:rFonts w:ascii="Times New Roman" w:hAnsi="Times New Roman"/>
          <w:iCs/>
          <w:sz w:val="24"/>
        </w:rPr>
        <w:t>IBGE - Instituto Brasileiro de Geografia e Estatística</w:t>
      </w:r>
      <w:r w:rsidRPr="00BB69D9">
        <w:rPr>
          <w:rFonts w:ascii="Times New Roman" w:eastAsia="Calibri" w:hAnsi="Times New Roman"/>
          <w:bCs/>
          <w:sz w:val="24"/>
          <w:lang w:eastAsia="en-US"/>
        </w:rPr>
        <w:t xml:space="preserve">. </w:t>
      </w:r>
      <w:r w:rsidRPr="00BB69D9">
        <w:rPr>
          <w:rFonts w:ascii="Times New Roman" w:eastAsia="Calibri" w:hAnsi="Times New Roman"/>
          <w:sz w:val="24"/>
          <w:lang w:eastAsia="en-US"/>
        </w:rPr>
        <w:t xml:space="preserve">Ministério do Planejamento, Orçamento e Gestão. </w:t>
      </w:r>
      <w:r w:rsidRPr="00BB69D9">
        <w:rPr>
          <w:rFonts w:ascii="Times New Roman" w:eastAsia="Calibri" w:hAnsi="Times New Roman"/>
          <w:b/>
          <w:bCs/>
          <w:sz w:val="24"/>
          <w:lang w:eastAsia="en-US"/>
        </w:rPr>
        <w:t xml:space="preserve">Manual Técnico de Pedologia. </w:t>
      </w:r>
      <w:r w:rsidRPr="00BB69D9">
        <w:rPr>
          <w:rFonts w:ascii="Times New Roman" w:eastAsia="Calibri" w:hAnsi="Times New Roman"/>
          <w:sz w:val="24"/>
          <w:lang w:eastAsia="en-US"/>
        </w:rPr>
        <w:t>2ª edição. Rio de Janeiro, 2007.</w:t>
      </w:r>
    </w:p>
    <w:p w:rsidR="00242180" w:rsidRDefault="00242180" w:rsidP="000502CB">
      <w:pPr>
        <w:autoSpaceDE w:val="0"/>
        <w:autoSpaceDN w:val="0"/>
        <w:adjustRightInd w:val="0"/>
        <w:spacing w:line="240" w:lineRule="auto"/>
        <w:jc w:val="left"/>
        <w:rPr>
          <w:rFonts w:ascii="Times New Roman" w:hAnsi="Times New Roman"/>
          <w:iCs/>
          <w:sz w:val="24"/>
        </w:rPr>
      </w:pPr>
    </w:p>
    <w:p w:rsidR="009318F8" w:rsidRPr="00100252" w:rsidRDefault="009318F8" w:rsidP="000502CB">
      <w:pPr>
        <w:autoSpaceDE w:val="0"/>
        <w:autoSpaceDN w:val="0"/>
        <w:adjustRightInd w:val="0"/>
        <w:spacing w:line="240" w:lineRule="auto"/>
        <w:jc w:val="left"/>
        <w:rPr>
          <w:rFonts w:ascii="Times New Roman" w:hAnsi="Times New Roman"/>
          <w:iCs/>
          <w:sz w:val="24"/>
        </w:rPr>
      </w:pPr>
      <w:r w:rsidRPr="00E6170D">
        <w:rPr>
          <w:rFonts w:ascii="Times New Roman" w:hAnsi="Times New Roman"/>
          <w:iCs/>
          <w:sz w:val="24"/>
        </w:rPr>
        <w:t xml:space="preserve">JACOMINE, </w:t>
      </w:r>
      <w:r w:rsidRPr="00E6170D">
        <w:rPr>
          <w:rStyle w:val="given-name"/>
          <w:rFonts w:ascii="Times New Roman" w:hAnsi="Times New Roman"/>
          <w:sz w:val="24"/>
        </w:rPr>
        <w:t>Paulo Klinger Tito</w:t>
      </w:r>
      <w:r w:rsidRPr="00E6170D">
        <w:rPr>
          <w:rFonts w:ascii="Times New Roman" w:hAnsi="Times New Roman"/>
          <w:iCs/>
          <w:sz w:val="24"/>
        </w:rPr>
        <w:t xml:space="preserve">. </w:t>
      </w:r>
      <w:r w:rsidRPr="00E6170D">
        <w:rPr>
          <w:rFonts w:ascii="Times New Roman" w:hAnsi="Times New Roman"/>
          <w:b/>
          <w:iCs/>
          <w:sz w:val="24"/>
        </w:rPr>
        <w:t>Mapa exploratório-reconhecimento de solos do estado do Piauí</w:t>
      </w:r>
      <w:r w:rsidRPr="00E6170D">
        <w:rPr>
          <w:rFonts w:ascii="Times New Roman" w:hAnsi="Times New Roman"/>
          <w:iCs/>
          <w:sz w:val="24"/>
        </w:rPr>
        <w:t xml:space="preserve">. </w:t>
      </w:r>
      <w:r w:rsidRPr="00100252">
        <w:rPr>
          <w:rFonts w:ascii="Times New Roman" w:hAnsi="Times New Roman"/>
          <w:iCs/>
          <w:sz w:val="24"/>
        </w:rPr>
        <w:t>Convênio EMBRAPA/SNLCS-SUDENE-DRN. 1983.</w:t>
      </w:r>
    </w:p>
    <w:p w:rsidR="009F66A0" w:rsidRPr="00100252" w:rsidRDefault="009F66A0" w:rsidP="000502CB">
      <w:pPr>
        <w:autoSpaceDE w:val="0"/>
        <w:autoSpaceDN w:val="0"/>
        <w:adjustRightInd w:val="0"/>
        <w:spacing w:line="240" w:lineRule="auto"/>
        <w:jc w:val="left"/>
        <w:rPr>
          <w:rFonts w:ascii="Times New Roman" w:hAnsi="Times New Roman"/>
          <w:iCs/>
          <w:sz w:val="24"/>
        </w:rPr>
      </w:pPr>
    </w:p>
    <w:p w:rsidR="005C6431" w:rsidRDefault="005C6431" w:rsidP="000502CB">
      <w:pPr>
        <w:autoSpaceDE w:val="0"/>
        <w:autoSpaceDN w:val="0"/>
        <w:adjustRightInd w:val="0"/>
        <w:spacing w:line="240" w:lineRule="auto"/>
        <w:jc w:val="left"/>
        <w:rPr>
          <w:rFonts w:ascii="Times New Roman" w:hAnsi="Times New Roman"/>
          <w:sz w:val="24"/>
        </w:rPr>
      </w:pPr>
      <w:r w:rsidRPr="00E6170D">
        <w:rPr>
          <w:rFonts w:ascii="Times New Roman" w:hAnsi="Times New Roman"/>
          <w:sz w:val="24"/>
        </w:rPr>
        <w:t>LANDIM, Rafael Bezerra Tavares Vasques</w:t>
      </w:r>
      <w:r w:rsidRPr="00E6170D">
        <w:rPr>
          <w:rFonts w:ascii="Times New Roman" w:eastAsia="SimSun" w:hAnsi="Times New Roman"/>
          <w:bCs/>
          <w:sz w:val="24"/>
        </w:rPr>
        <w:t>; SILVA, Djane Fonseca da; ALMEIDA, Henrique Ravi Rocha de Carvalho</w:t>
      </w:r>
      <w:r w:rsidRPr="00E6170D">
        <w:rPr>
          <w:rFonts w:ascii="Times New Roman" w:hAnsi="Times New Roman"/>
          <w:sz w:val="24"/>
        </w:rPr>
        <w:t>. Desertificação em Irauçuba (CE):</w:t>
      </w:r>
      <w:bookmarkStart w:id="42" w:name="_GoBack"/>
      <w:bookmarkEnd w:id="42"/>
      <w:r w:rsidRPr="00E6170D">
        <w:rPr>
          <w:rFonts w:ascii="Times New Roman" w:hAnsi="Times New Roman"/>
          <w:sz w:val="24"/>
        </w:rPr>
        <w:t xml:space="preserve">Investigação de Possíveis Causas Climáticas e Antrópicas. </w:t>
      </w:r>
      <w:r w:rsidRPr="00E6170D">
        <w:rPr>
          <w:rFonts w:ascii="Times New Roman" w:hAnsi="Times New Roman"/>
          <w:b/>
          <w:sz w:val="24"/>
        </w:rPr>
        <w:t xml:space="preserve">Revista Brasileira de Geografia Física, </w:t>
      </w:r>
      <w:r w:rsidRPr="00E6170D">
        <w:rPr>
          <w:rFonts w:ascii="Times New Roman" w:hAnsi="Times New Roman"/>
          <w:sz w:val="24"/>
        </w:rPr>
        <w:t>n. 01, p.01-21. 2011.</w:t>
      </w:r>
    </w:p>
    <w:p w:rsidR="005C6431" w:rsidRPr="00100252" w:rsidRDefault="005C6431" w:rsidP="000502CB">
      <w:pPr>
        <w:autoSpaceDE w:val="0"/>
        <w:autoSpaceDN w:val="0"/>
        <w:adjustRightInd w:val="0"/>
        <w:spacing w:line="240" w:lineRule="auto"/>
        <w:jc w:val="left"/>
        <w:rPr>
          <w:rFonts w:ascii="Times New Roman" w:hAnsi="Times New Roman"/>
          <w:iCs/>
          <w:sz w:val="24"/>
        </w:rPr>
      </w:pPr>
    </w:p>
    <w:p w:rsidR="009F66A0" w:rsidRDefault="009F66A0" w:rsidP="000502CB">
      <w:pPr>
        <w:autoSpaceDE w:val="0"/>
        <w:autoSpaceDN w:val="0"/>
        <w:adjustRightInd w:val="0"/>
        <w:spacing w:line="240" w:lineRule="auto"/>
        <w:jc w:val="left"/>
        <w:rPr>
          <w:rFonts w:ascii="Times New Roman" w:hAnsi="Times New Roman"/>
          <w:bCs/>
          <w:sz w:val="24"/>
        </w:rPr>
      </w:pPr>
      <w:r w:rsidRPr="00E6170D">
        <w:rPr>
          <w:rFonts w:ascii="Times New Roman" w:hAnsi="Times New Roman"/>
          <w:bCs/>
          <w:sz w:val="24"/>
        </w:rPr>
        <w:t xml:space="preserve">PIAUÍ. Gabinete do Governador. Palácio de Karnak. </w:t>
      </w:r>
      <w:r w:rsidRPr="00E6170D">
        <w:rPr>
          <w:rFonts w:ascii="Times New Roman" w:hAnsi="Times New Roman"/>
          <w:b/>
          <w:bCs/>
          <w:sz w:val="24"/>
        </w:rPr>
        <w:t>Projeto de Lei Complementar nº 004, de 14 de fevereiro de 2006</w:t>
      </w:r>
      <w:r w:rsidRPr="00E6170D">
        <w:rPr>
          <w:rFonts w:ascii="Times New Roman" w:hAnsi="Times New Roman"/>
          <w:bCs/>
          <w:sz w:val="24"/>
        </w:rPr>
        <w:t>. Estabelece o Planejamento Participativo Territorial para o Desenvolvimento Sustentável do estado do Piauí e dá outras providências.</w:t>
      </w:r>
    </w:p>
    <w:p w:rsidR="004670F1" w:rsidRDefault="004670F1" w:rsidP="000502CB">
      <w:pPr>
        <w:autoSpaceDE w:val="0"/>
        <w:autoSpaceDN w:val="0"/>
        <w:adjustRightInd w:val="0"/>
        <w:spacing w:line="240" w:lineRule="auto"/>
        <w:jc w:val="left"/>
        <w:rPr>
          <w:rFonts w:ascii="Times New Roman" w:hAnsi="Times New Roman"/>
          <w:bCs/>
          <w:sz w:val="24"/>
        </w:rPr>
      </w:pPr>
    </w:p>
    <w:p w:rsidR="001572A3" w:rsidRPr="005C44B5" w:rsidRDefault="001572A3" w:rsidP="000502CB">
      <w:pPr>
        <w:autoSpaceDE w:val="0"/>
        <w:autoSpaceDN w:val="0"/>
        <w:adjustRightInd w:val="0"/>
        <w:spacing w:line="240" w:lineRule="auto"/>
        <w:jc w:val="left"/>
        <w:rPr>
          <w:rFonts w:ascii="Times New Roman" w:hAnsi="Times New Roman"/>
          <w:sz w:val="24"/>
          <w:lang w:val="en-US"/>
        </w:rPr>
      </w:pPr>
      <w:r w:rsidRPr="00E6170D">
        <w:rPr>
          <w:rFonts w:ascii="Times New Roman" w:hAnsi="Times New Roman"/>
          <w:sz w:val="24"/>
        </w:rPr>
        <w:t xml:space="preserve">PINHEIRO, Renata Aline Bezerra. </w:t>
      </w:r>
      <w:r w:rsidRPr="00E6170D">
        <w:rPr>
          <w:rFonts w:ascii="Times New Roman" w:hAnsi="Times New Roman"/>
          <w:b/>
          <w:sz w:val="24"/>
        </w:rPr>
        <w:t>Análise do processo de degradação/desertificação na bacia do Riacho Feiticeiro, com base no DFC, município de Jaguaribe-Ceará</w:t>
      </w:r>
      <w:r w:rsidRPr="00E6170D">
        <w:rPr>
          <w:rFonts w:ascii="Times New Roman" w:hAnsi="Times New Roman"/>
          <w:sz w:val="24"/>
        </w:rPr>
        <w:t xml:space="preserve">. Dissertação (Mestrado em Desenvolvimento e Meio Ambiente) – Programa Regional de Pós-Graduação em Desenvolvimento e Meio Ambiente (PRODEMA). </w:t>
      </w:r>
      <w:r w:rsidRPr="005C44B5">
        <w:rPr>
          <w:rFonts w:ascii="Times New Roman" w:hAnsi="Times New Roman"/>
          <w:sz w:val="24"/>
          <w:lang w:val="en-US"/>
        </w:rPr>
        <w:t>Fortaleza - CE, 2011.</w:t>
      </w:r>
    </w:p>
    <w:p w:rsidR="001572A3" w:rsidRPr="005C44B5" w:rsidRDefault="001572A3" w:rsidP="000502CB">
      <w:pPr>
        <w:autoSpaceDE w:val="0"/>
        <w:autoSpaceDN w:val="0"/>
        <w:adjustRightInd w:val="0"/>
        <w:spacing w:line="240" w:lineRule="auto"/>
        <w:jc w:val="left"/>
        <w:rPr>
          <w:rFonts w:ascii="Times New Roman" w:hAnsi="Times New Roman"/>
          <w:bCs/>
          <w:sz w:val="24"/>
          <w:lang w:val="en-US"/>
        </w:rPr>
      </w:pPr>
    </w:p>
    <w:p w:rsidR="00782633" w:rsidRDefault="00782633" w:rsidP="000502CB">
      <w:pPr>
        <w:autoSpaceDE w:val="0"/>
        <w:autoSpaceDN w:val="0"/>
        <w:adjustRightInd w:val="0"/>
        <w:spacing w:line="240" w:lineRule="auto"/>
        <w:jc w:val="left"/>
        <w:rPr>
          <w:rFonts w:ascii="Times New Roman" w:hAnsi="Times New Roman"/>
          <w:sz w:val="24"/>
          <w:lang w:val="en-US"/>
        </w:rPr>
      </w:pPr>
      <w:r w:rsidRPr="000F16EC">
        <w:rPr>
          <w:rFonts w:ascii="Times New Roman" w:hAnsi="Times New Roman"/>
          <w:sz w:val="24"/>
          <w:lang w:val="en-US"/>
        </w:rPr>
        <w:t>THORNTHWAITE, C. W</w:t>
      </w:r>
      <w:r>
        <w:rPr>
          <w:rFonts w:ascii="Times New Roman" w:hAnsi="Times New Roman"/>
          <w:sz w:val="24"/>
          <w:lang w:val="en-US"/>
        </w:rPr>
        <w:t>&amp;</w:t>
      </w:r>
      <w:r w:rsidRPr="000F16EC">
        <w:rPr>
          <w:rFonts w:ascii="Times New Roman" w:hAnsi="Times New Roman"/>
          <w:sz w:val="24"/>
          <w:lang w:val="en-US"/>
        </w:rPr>
        <w:t xml:space="preserve"> MATHER, J. </w:t>
      </w:r>
      <w:r>
        <w:rPr>
          <w:rFonts w:ascii="Times New Roman" w:hAnsi="Times New Roman"/>
          <w:sz w:val="24"/>
          <w:lang w:val="en-US"/>
        </w:rPr>
        <w:t>R.</w:t>
      </w:r>
      <w:r w:rsidRPr="0076663D">
        <w:rPr>
          <w:rFonts w:ascii="Times New Roman" w:hAnsi="Times New Roman"/>
          <w:b/>
          <w:sz w:val="24"/>
          <w:lang w:val="en-US"/>
        </w:rPr>
        <w:t>The Water Balance</w:t>
      </w:r>
      <w:r>
        <w:rPr>
          <w:rFonts w:ascii="Times New Roman" w:hAnsi="Times New Roman"/>
          <w:sz w:val="24"/>
          <w:lang w:val="en-US"/>
        </w:rPr>
        <w:t xml:space="preserve"> - Publications in Climatology.</w:t>
      </w:r>
      <w:r w:rsidRPr="003E7BC0">
        <w:rPr>
          <w:rFonts w:ascii="Times New Roman" w:hAnsi="Times New Roman"/>
          <w:sz w:val="24"/>
          <w:lang w:val="en-US"/>
        </w:rPr>
        <w:t>New Jersey: Centerton, v. VIII, nº 1, 1955.</w:t>
      </w:r>
    </w:p>
    <w:p w:rsidR="00312540" w:rsidRPr="003E7BC0" w:rsidRDefault="00312540" w:rsidP="000502CB">
      <w:pPr>
        <w:autoSpaceDE w:val="0"/>
        <w:autoSpaceDN w:val="0"/>
        <w:adjustRightInd w:val="0"/>
        <w:spacing w:line="240" w:lineRule="auto"/>
        <w:jc w:val="left"/>
        <w:rPr>
          <w:rFonts w:ascii="Times New Roman" w:hAnsi="Times New Roman"/>
          <w:sz w:val="24"/>
          <w:lang w:val="en-US"/>
        </w:rPr>
      </w:pPr>
    </w:p>
    <w:p w:rsidR="00782633" w:rsidRPr="00BB69D9" w:rsidRDefault="00782633" w:rsidP="000502CB">
      <w:pPr>
        <w:autoSpaceDE w:val="0"/>
        <w:autoSpaceDN w:val="0"/>
        <w:adjustRightInd w:val="0"/>
        <w:spacing w:line="240" w:lineRule="auto"/>
        <w:jc w:val="left"/>
        <w:rPr>
          <w:rFonts w:ascii="Times New Roman" w:eastAsia="Calibri" w:hAnsi="Times New Roman"/>
          <w:sz w:val="24"/>
          <w:lang w:eastAsia="en-US"/>
        </w:rPr>
      </w:pPr>
      <w:r w:rsidRPr="008734EB">
        <w:rPr>
          <w:rFonts w:ascii="Times New Roman" w:eastAsia="Calibri" w:hAnsi="Times New Roman"/>
          <w:sz w:val="24"/>
          <w:lang w:eastAsia="en-US"/>
        </w:rPr>
        <w:t xml:space="preserve">TORRES, FillipeTamiozzo Pereira. </w:t>
      </w:r>
      <w:r w:rsidRPr="00BB69D9">
        <w:rPr>
          <w:rFonts w:ascii="Times New Roman" w:eastAsia="Calibri" w:hAnsi="Times New Roman"/>
          <w:b/>
          <w:sz w:val="24"/>
          <w:lang w:eastAsia="en-US"/>
        </w:rPr>
        <w:t>Introdução à Climatologia</w:t>
      </w:r>
      <w:r w:rsidRPr="00BB69D9">
        <w:rPr>
          <w:rFonts w:ascii="Times New Roman" w:eastAsia="Calibri" w:hAnsi="Times New Roman"/>
          <w:sz w:val="24"/>
          <w:lang w:eastAsia="en-US"/>
        </w:rPr>
        <w:t>. – Ubá/MG: ed. Geographia consultoria, estudos e projetos ambientaisltda., 2008. (Série Textos Básicos Geografia).</w:t>
      </w:r>
    </w:p>
    <w:p w:rsidR="00782633" w:rsidRDefault="00782633" w:rsidP="000502CB">
      <w:pPr>
        <w:autoSpaceDE w:val="0"/>
        <w:autoSpaceDN w:val="0"/>
        <w:adjustRightInd w:val="0"/>
        <w:spacing w:line="240" w:lineRule="auto"/>
        <w:jc w:val="left"/>
        <w:rPr>
          <w:rFonts w:ascii="Times New Roman" w:hAnsi="Times New Roman"/>
          <w:sz w:val="24"/>
        </w:rPr>
      </w:pPr>
    </w:p>
    <w:p w:rsidR="007B4DE3" w:rsidRDefault="007B4DE3" w:rsidP="000502CB">
      <w:pPr>
        <w:autoSpaceDE w:val="0"/>
        <w:autoSpaceDN w:val="0"/>
        <w:adjustRightInd w:val="0"/>
        <w:spacing w:line="240" w:lineRule="auto"/>
        <w:jc w:val="left"/>
        <w:rPr>
          <w:rFonts w:ascii="Times New Roman" w:hAnsi="Times New Roman"/>
          <w:sz w:val="24"/>
        </w:rPr>
      </w:pPr>
      <w:r w:rsidRPr="00E6170D">
        <w:rPr>
          <w:rFonts w:ascii="Times New Roman" w:hAnsi="Times New Roman"/>
          <w:sz w:val="24"/>
        </w:rPr>
        <w:t xml:space="preserve">TRICART, Jean. </w:t>
      </w:r>
      <w:r w:rsidRPr="00E6170D">
        <w:rPr>
          <w:rFonts w:ascii="Times New Roman" w:hAnsi="Times New Roman"/>
          <w:b/>
          <w:sz w:val="24"/>
        </w:rPr>
        <w:t>Ecodinâmica</w:t>
      </w:r>
      <w:r w:rsidRPr="00E6170D">
        <w:rPr>
          <w:rFonts w:ascii="Times New Roman" w:hAnsi="Times New Roman"/>
          <w:sz w:val="24"/>
        </w:rPr>
        <w:t>. Rio de Janeiro, IBGE, Diretoria Técnica, SUPREN, 1977.</w:t>
      </w:r>
    </w:p>
    <w:p w:rsidR="007B4DE3" w:rsidRDefault="007B4DE3" w:rsidP="000502CB">
      <w:pPr>
        <w:autoSpaceDE w:val="0"/>
        <w:autoSpaceDN w:val="0"/>
        <w:adjustRightInd w:val="0"/>
        <w:spacing w:line="240" w:lineRule="auto"/>
        <w:jc w:val="left"/>
        <w:rPr>
          <w:rFonts w:ascii="Times New Roman" w:hAnsi="Times New Roman"/>
          <w:bCs/>
          <w:sz w:val="24"/>
        </w:rPr>
      </w:pPr>
    </w:p>
    <w:p w:rsidR="00782633" w:rsidRPr="00100252" w:rsidRDefault="00782633" w:rsidP="000502CB">
      <w:pPr>
        <w:autoSpaceDE w:val="0"/>
        <w:autoSpaceDN w:val="0"/>
        <w:adjustRightInd w:val="0"/>
        <w:spacing w:line="240" w:lineRule="auto"/>
        <w:jc w:val="left"/>
        <w:rPr>
          <w:rFonts w:ascii="Times New Roman" w:hAnsi="Times New Roman"/>
          <w:sz w:val="24"/>
        </w:rPr>
      </w:pPr>
      <w:r w:rsidRPr="002D6655">
        <w:rPr>
          <w:rFonts w:ascii="Times New Roman" w:hAnsi="Times New Roman"/>
          <w:sz w:val="24"/>
        </w:rPr>
        <w:t xml:space="preserve">TUCCI, C. E. M. </w:t>
      </w:r>
      <w:r w:rsidRPr="002D6655">
        <w:rPr>
          <w:rFonts w:ascii="Times New Roman" w:hAnsi="Times New Roman"/>
          <w:b/>
          <w:sz w:val="24"/>
        </w:rPr>
        <w:t>Hidrologia:</w:t>
      </w:r>
      <w:r>
        <w:rPr>
          <w:rFonts w:ascii="Times New Roman" w:hAnsi="Times New Roman"/>
          <w:sz w:val="24"/>
        </w:rPr>
        <w:t xml:space="preserve"> ciência e aplicação. Porto Alegre: Eds. da UFRGS e da USP, 1993. </w:t>
      </w:r>
      <w:r w:rsidRPr="00100252">
        <w:rPr>
          <w:rFonts w:ascii="Times New Roman" w:hAnsi="Times New Roman"/>
          <w:sz w:val="24"/>
        </w:rPr>
        <w:t>(Coleção ABRH de Recursos Hídricos, v. 4). 952.p.</w:t>
      </w:r>
    </w:p>
    <w:p w:rsidR="00782633" w:rsidRDefault="00782633" w:rsidP="000502CB">
      <w:pPr>
        <w:autoSpaceDE w:val="0"/>
        <w:autoSpaceDN w:val="0"/>
        <w:adjustRightInd w:val="0"/>
        <w:spacing w:line="240" w:lineRule="auto"/>
        <w:jc w:val="left"/>
        <w:rPr>
          <w:rFonts w:ascii="Times New Roman" w:hAnsi="Times New Roman"/>
          <w:bCs/>
          <w:sz w:val="24"/>
        </w:rPr>
      </w:pPr>
    </w:p>
    <w:p w:rsidR="00782633" w:rsidRPr="00BB69D9" w:rsidRDefault="004670F1" w:rsidP="000502CB">
      <w:pPr>
        <w:autoSpaceDE w:val="0"/>
        <w:autoSpaceDN w:val="0"/>
        <w:adjustRightInd w:val="0"/>
        <w:spacing w:line="240" w:lineRule="auto"/>
        <w:jc w:val="left"/>
        <w:rPr>
          <w:rFonts w:ascii="Times New Roman" w:eastAsia="Calibri" w:hAnsi="Times New Roman"/>
          <w:sz w:val="24"/>
          <w:lang w:val="en-US" w:eastAsia="en-US"/>
        </w:rPr>
      </w:pPr>
      <w:r w:rsidRPr="002F6F50">
        <w:rPr>
          <w:rFonts w:ascii="Times New Roman" w:hAnsi="Times New Roman"/>
          <w:sz w:val="24"/>
        </w:rPr>
        <w:t>VALERIANO</w:t>
      </w:r>
      <w:r>
        <w:rPr>
          <w:rFonts w:ascii="Times New Roman" w:hAnsi="Times New Roman"/>
          <w:sz w:val="24"/>
        </w:rPr>
        <w:t>, Márcio de Morisson</w:t>
      </w:r>
      <w:r w:rsidRPr="00D07161">
        <w:rPr>
          <w:rFonts w:ascii="Times New Roman" w:hAnsi="Times New Roman"/>
          <w:color w:val="000000"/>
          <w:sz w:val="24"/>
        </w:rPr>
        <w:t xml:space="preserve">. </w:t>
      </w:r>
      <w:r>
        <w:rPr>
          <w:rFonts w:ascii="Times New Roman" w:hAnsi="Times New Roman"/>
          <w:color w:val="000000"/>
          <w:sz w:val="24"/>
        </w:rPr>
        <w:t>Dados Topográficos</w:t>
      </w:r>
      <w:r w:rsidRPr="00D07161">
        <w:rPr>
          <w:rFonts w:ascii="Times New Roman" w:hAnsi="Times New Roman"/>
          <w:color w:val="000000"/>
          <w:sz w:val="24"/>
        </w:rPr>
        <w:t xml:space="preserve">. </w:t>
      </w:r>
      <w:r w:rsidRPr="00CA3EA8">
        <w:rPr>
          <w:rFonts w:ascii="Times New Roman" w:hAnsi="Times New Roman"/>
          <w:color w:val="000000"/>
          <w:sz w:val="24"/>
        </w:rPr>
        <w:t xml:space="preserve">In: </w:t>
      </w:r>
      <w:r w:rsidRPr="00BB69D9">
        <w:rPr>
          <w:rFonts w:ascii="Times New Roman" w:eastAsia="Calibri" w:hAnsi="Times New Roman"/>
          <w:sz w:val="24"/>
          <w:lang w:eastAsia="en-US"/>
        </w:rPr>
        <w:t xml:space="preserve">FLORENZANO, Teresa Gallotti (Org.). </w:t>
      </w:r>
      <w:r w:rsidRPr="00BB69D9">
        <w:rPr>
          <w:rFonts w:ascii="Times New Roman" w:eastAsia="Calibri" w:hAnsi="Times New Roman"/>
          <w:b/>
          <w:bCs/>
          <w:sz w:val="24"/>
          <w:lang w:eastAsia="en-US"/>
        </w:rPr>
        <w:t>Geomorfologia</w:t>
      </w:r>
      <w:r w:rsidRPr="00BB69D9">
        <w:rPr>
          <w:rFonts w:ascii="Times New Roman" w:eastAsia="Calibri" w:hAnsi="Times New Roman"/>
          <w:sz w:val="24"/>
          <w:lang w:eastAsia="en-US"/>
        </w:rPr>
        <w:t xml:space="preserve">: conceitos e tecnologias atuais. São Paulo: Oficina de Textos. </w:t>
      </w:r>
      <w:r w:rsidRPr="00BB69D9">
        <w:rPr>
          <w:rFonts w:ascii="Times New Roman" w:eastAsia="Calibri" w:hAnsi="Times New Roman"/>
          <w:sz w:val="24"/>
          <w:lang w:val="en-US" w:eastAsia="en-US"/>
        </w:rPr>
        <w:t>2008, p.72-104.</w:t>
      </w:r>
    </w:p>
    <w:sectPr w:rsidR="00782633" w:rsidRPr="00BB69D9" w:rsidSect="000502CB">
      <w:headerReference w:type="default" r:id="rId15"/>
      <w:pgSz w:w="11907" w:h="16840" w:code="9"/>
      <w:pgMar w:top="1418" w:right="1418" w:bottom="1418" w:left="1418" w:header="720" w:footer="720" w:gutter="0"/>
      <w:pgNumType w:start="146"/>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206" w:rsidRDefault="00780206">
      <w:pPr>
        <w:spacing w:line="240" w:lineRule="auto"/>
      </w:pPr>
      <w:r>
        <w:separator/>
      </w:r>
    </w:p>
  </w:endnote>
  <w:endnote w:type="continuationSeparator" w:id="1">
    <w:p w:rsidR="00780206" w:rsidRDefault="007802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KENINP+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206" w:rsidRDefault="00780206">
      <w:pPr>
        <w:spacing w:line="240" w:lineRule="auto"/>
      </w:pPr>
      <w:r>
        <w:separator/>
      </w:r>
    </w:p>
  </w:footnote>
  <w:footnote w:type="continuationSeparator" w:id="1">
    <w:p w:rsidR="00780206" w:rsidRDefault="0078020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57" w:rsidRPr="000B3B85" w:rsidRDefault="00060357" w:rsidP="00DA766A">
    <w:pPr>
      <w:pStyle w:val="Cabealho"/>
      <w:ind w:right="360"/>
      <w:rPr>
        <w:rFonts w:ascii="Times New Roman" w:hAnsi="Times New Roman"/>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7"/>
    <w:lvl w:ilvl="0">
      <w:start w:val="1"/>
      <w:numFmt w:val="bullet"/>
      <w:lvlText w:val=""/>
      <w:lvlJc w:val="left"/>
      <w:pPr>
        <w:tabs>
          <w:tab w:val="num" w:pos="720"/>
        </w:tabs>
        <w:ind w:left="720" w:hanging="360"/>
      </w:pPr>
      <w:rPr>
        <w:rFonts w:ascii="Symbol" w:hAnsi="Symbol"/>
      </w:rPr>
    </w:lvl>
  </w:abstractNum>
  <w:abstractNum w:abstractNumId="1">
    <w:nsid w:val="0665723E"/>
    <w:multiLevelType w:val="hybridMultilevel"/>
    <w:tmpl w:val="F57AF1B0"/>
    <w:lvl w:ilvl="0" w:tplc="31F00C5A">
      <w:start w:val="1"/>
      <w:numFmt w:val="bullet"/>
      <w:lvlText w:val=""/>
      <w:lvlJc w:val="left"/>
      <w:pPr>
        <w:tabs>
          <w:tab w:val="num" w:pos="720"/>
        </w:tabs>
        <w:ind w:left="720" w:hanging="360"/>
      </w:pPr>
      <w:rPr>
        <w:rFonts w:ascii="Wingdings" w:hAnsi="Wingdings" w:hint="default"/>
      </w:rPr>
    </w:lvl>
    <w:lvl w:ilvl="1" w:tplc="5DAC1900" w:tentative="1">
      <w:start w:val="1"/>
      <w:numFmt w:val="bullet"/>
      <w:lvlText w:val="o"/>
      <w:lvlJc w:val="left"/>
      <w:pPr>
        <w:tabs>
          <w:tab w:val="num" w:pos="1440"/>
        </w:tabs>
        <w:ind w:left="1440" w:hanging="360"/>
      </w:pPr>
      <w:rPr>
        <w:rFonts w:ascii="Courier New" w:hAnsi="Courier New" w:cs="Verdana" w:hint="default"/>
      </w:rPr>
    </w:lvl>
    <w:lvl w:ilvl="2" w:tplc="6E98357A" w:tentative="1">
      <w:start w:val="1"/>
      <w:numFmt w:val="bullet"/>
      <w:lvlText w:val=""/>
      <w:lvlJc w:val="left"/>
      <w:pPr>
        <w:tabs>
          <w:tab w:val="num" w:pos="2160"/>
        </w:tabs>
        <w:ind w:left="2160" w:hanging="360"/>
      </w:pPr>
      <w:rPr>
        <w:rFonts w:ascii="Wingdings" w:hAnsi="Wingdings" w:hint="default"/>
      </w:rPr>
    </w:lvl>
    <w:lvl w:ilvl="3" w:tplc="10329C9E" w:tentative="1">
      <w:start w:val="1"/>
      <w:numFmt w:val="bullet"/>
      <w:lvlText w:val=""/>
      <w:lvlJc w:val="left"/>
      <w:pPr>
        <w:tabs>
          <w:tab w:val="num" w:pos="2880"/>
        </w:tabs>
        <w:ind w:left="2880" w:hanging="360"/>
      </w:pPr>
      <w:rPr>
        <w:rFonts w:ascii="Symbol" w:hAnsi="Symbol" w:hint="default"/>
      </w:rPr>
    </w:lvl>
    <w:lvl w:ilvl="4" w:tplc="D294081E" w:tentative="1">
      <w:start w:val="1"/>
      <w:numFmt w:val="bullet"/>
      <w:lvlText w:val="o"/>
      <w:lvlJc w:val="left"/>
      <w:pPr>
        <w:tabs>
          <w:tab w:val="num" w:pos="3600"/>
        </w:tabs>
        <w:ind w:left="3600" w:hanging="360"/>
      </w:pPr>
      <w:rPr>
        <w:rFonts w:ascii="Courier New" w:hAnsi="Courier New" w:cs="Verdana" w:hint="default"/>
      </w:rPr>
    </w:lvl>
    <w:lvl w:ilvl="5" w:tplc="DB46A380" w:tentative="1">
      <w:start w:val="1"/>
      <w:numFmt w:val="bullet"/>
      <w:lvlText w:val=""/>
      <w:lvlJc w:val="left"/>
      <w:pPr>
        <w:tabs>
          <w:tab w:val="num" w:pos="4320"/>
        </w:tabs>
        <w:ind w:left="4320" w:hanging="360"/>
      </w:pPr>
      <w:rPr>
        <w:rFonts w:ascii="Wingdings" w:hAnsi="Wingdings" w:hint="default"/>
      </w:rPr>
    </w:lvl>
    <w:lvl w:ilvl="6" w:tplc="E078058A" w:tentative="1">
      <w:start w:val="1"/>
      <w:numFmt w:val="bullet"/>
      <w:lvlText w:val=""/>
      <w:lvlJc w:val="left"/>
      <w:pPr>
        <w:tabs>
          <w:tab w:val="num" w:pos="5040"/>
        </w:tabs>
        <w:ind w:left="5040" w:hanging="360"/>
      </w:pPr>
      <w:rPr>
        <w:rFonts w:ascii="Symbol" w:hAnsi="Symbol" w:hint="default"/>
      </w:rPr>
    </w:lvl>
    <w:lvl w:ilvl="7" w:tplc="D0B43744" w:tentative="1">
      <w:start w:val="1"/>
      <w:numFmt w:val="bullet"/>
      <w:lvlText w:val="o"/>
      <w:lvlJc w:val="left"/>
      <w:pPr>
        <w:tabs>
          <w:tab w:val="num" w:pos="5760"/>
        </w:tabs>
        <w:ind w:left="5760" w:hanging="360"/>
      </w:pPr>
      <w:rPr>
        <w:rFonts w:ascii="Courier New" w:hAnsi="Courier New" w:cs="Verdana" w:hint="default"/>
      </w:rPr>
    </w:lvl>
    <w:lvl w:ilvl="8" w:tplc="B3CE6890" w:tentative="1">
      <w:start w:val="1"/>
      <w:numFmt w:val="bullet"/>
      <w:lvlText w:val=""/>
      <w:lvlJc w:val="left"/>
      <w:pPr>
        <w:tabs>
          <w:tab w:val="num" w:pos="6480"/>
        </w:tabs>
        <w:ind w:left="6480" w:hanging="360"/>
      </w:pPr>
      <w:rPr>
        <w:rFonts w:ascii="Wingdings" w:hAnsi="Wingdings" w:hint="default"/>
      </w:rPr>
    </w:lvl>
  </w:abstractNum>
  <w:abstractNum w:abstractNumId="2">
    <w:nsid w:val="08D87AE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097C7CD4"/>
    <w:multiLevelType w:val="hybridMultilevel"/>
    <w:tmpl w:val="568E10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A52120D"/>
    <w:multiLevelType w:val="hybridMultilevel"/>
    <w:tmpl w:val="4686F960"/>
    <w:lvl w:ilvl="0" w:tplc="C8C60A88">
      <w:start w:val="1"/>
      <w:numFmt w:val="bullet"/>
      <w:lvlText w:val=""/>
      <w:lvlJc w:val="left"/>
      <w:pPr>
        <w:tabs>
          <w:tab w:val="num" w:pos="720"/>
        </w:tabs>
        <w:ind w:left="720" w:hanging="360"/>
      </w:pPr>
      <w:rPr>
        <w:rFonts w:ascii="Wingdings" w:hAnsi="Wingdings" w:hint="default"/>
      </w:rPr>
    </w:lvl>
    <w:lvl w:ilvl="1" w:tplc="84DECE60">
      <w:start w:val="1"/>
      <w:numFmt w:val="decimal"/>
      <w:lvlText w:val="%2."/>
      <w:lvlJc w:val="left"/>
      <w:pPr>
        <w:tabs>
          <w:tab w:val="num" w:pos="1440"/>
        </w:tabs>
        <w:ind w:left="1440" w:hanging="360"/>
      </w:pPr>
      <w:rPr>
        <w:rFonts w:hint="default"/>
      </w:rPr>
    </w:lvl>
    <w:lvl w:ilvl="2" w:tplc="EC762F74" w:tentative="1">
      <w:start w:val="1"/>
      <w:numFmt w:val="bullet"/>
      <w:lvlText w:val=""/>
      <w:lvlJc w:val="left"/>
      <w:pPr>
        <w:tabs>
          <w:tab w:val="num" w:pos="2160"/>
        </w:tabs>
        <w:ind w:left="2160" w:hanging="360"/>
      </w:pPr>
      <w:rPr>
        <w:rFonts w:ascii="Wingdings" w:hAnsi="Wingdings" w:hint="default"/>
      </w:rPr>
    </w:lvl>
    <w:lvl w:ilvl="3" w:tplc="C5C48B18" w:tentative="1">
      <w:start w:val="1"/>
      <w:numFmt w:val="bullet"/>
      <w:lvlText w:val=""/>
      <w:lvlJc w:val="left"/>
      <w:pPr>
        <w:tabs>
          <w:tab w:val="num" w:pos="2880"/>
        </w:tabs>
        <w:ind w:left="2880" w:hanging="360"/>
      </w:pPr>
      <w:rPr>
        <w:rFonts w:ascii="Symbol" w:hAnsi="Symbol" w:hint="default"/>
      </w:rPr>
    </w:lvl>
    <w:lvl w:ilvl="4" w:tplc="A18CEA78" w:tentative="1">
      <w:start w:val="1"/>
      <w:numFmt w:val="bullet"/>
      <w:lvlText w:val="o"/>
      <w:lvlJc w:val="left"/>
      <w:pPr>
        <w:tabs>
          <w:tab w:val="num" w:pos="3600"/>
        </w:tabs>
        <w:ind w:left="3600" w:hanging="360"/>
      </w:pPr>
      <w:rPr>
        <w:rFonts w:ascii="Courier New" w:hAnsi="Courier New" w:cs="Verdana" w:hint="default"/>
      </w:rPr>
    </w:lvl>
    <w:lvl w:ilvl="5" w:tplc="812AA446" w:tentative="1">
      <w:start w:val="1"/>
      <w:numFmt w:val="bullet"/>
      <w:lvlText w:val=""/>
      <w:lvlJc w:val="left"/>
      <w:pPr>
        <w:tabs>
          <w:tab w:val="num" w:pos="4320"/>
        </w:tabs>
        <w:ind w:left="4320" w:hanging="360"/>
      </w:pPr>
      <w:rPr>
        <w:rFonts w:ascii="Wingdings" w:hAnsi="Wingdings" w:hint="default"/>
      </w:rPr>
    </w:lvl>
    <w:lvl w:ilvl="6" w:tplc="99ACF7D6" w:tentative="1">
      <w:start w:val="1"/>
      <w:numFmt w:val="bullet"/>
      <w:lvlText w:val=""/>
      <w:lvlJc w:val="left"/>
      <w:pPr>
        <w:tabs>
          <w:tab w:val="num" w:pos="5040"/>
        </w:tabs>
        <w:ind w:left="5040" w:hanging="360"/>
      </w:pPr>
      <w:rPr>
        <w:rFonts w:ascii="Symbol" w:hAnsi="Symbol" w:hint="default"/>
      </w:rPr>
    </w:lvl>
    <w:lvl w:ilvl="7" w:tplc="6854CE64" w:tentative="1">
      <w:start w:val="1"/>
      <w:numFmt w:val="bullet"/>
      <w:lvlText w:val="o"/>
      <w:lvlJc w:val="left"/>
      <w:pPr>
        <w:tabs>
          <w:tab w:val="num" w:pos="5760"/>
        </w:tabs>
        <w:ind w:left="5760" w:hanging="360"/>
      </w:pPr>
      <w:rPr>
        <w:rFonts w:ascii="Courier New" w:hAnsi="Courier New" w:cs="Verdana" w:hint="default"/>
      </w:rPr>
    </w:lvl>
    <w:lvl w:ilvl="8" w:tplc="7C30D53A" w:tentative="1">
      <w:start w:val="1"/>
      <w:numFmt w:val="bullet"/>
      <w:lvlText w:val=""/>
      <w:lvlJc w:val="left"/>
      <w:pPr>
        <w:tabs>
          <w:tab w:val="num" w:pos="6480"/>
        </w:tabs>
        <w:ind w:left="6480" w:hanging="360"/>
      </w:pPr>
      <w:rPr>
        <w:rFonts w:ascii="Wingdings" w:hAnsi="Wingdings" w:hint="default"/>
      </w:rPr>
    </w:lvl>
  </w:abstractNum>
  <w:abstractNum w:abstractNumId="5">
    <w:nsid w:val="0D3E46F2"/>
    <w:multiLevelType w:val="hybridMultilevel"/>
    <w:tmpl w:val="E3F01A2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118A03B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12592402"/>
    <w:multiLevelType w:val="hybridMultilevel"/>
    <w:tmpl w:val="15B649F4"/>
    <w:lvl w:ilvl="0" w:tplc="8FFC285E">
      <w:start w:val="1"/>
      <w:numFmt w:val="bullet"/>
      <w:lvlText w:val=""/>
      <w:lvlJc w:val="left"/>
      <w:pPr>
        <w:tabs>
          <w:tab w:val="num" w:pos="720"/>
        </w:tabs>
        <w:ind w:left="720" w:hanging="360"/>
      </w:pPr>
      <w:rPr>
        <w:rFonts w:ascii="Wingdings" w:hAnsi="Wingdings" w:hint="default"/>
      </w:rPr>
    </w:lvl>
    <w:lvl w:ilvl="1" w:tplc="26BEB692" w:tentative="1">
      <w:start w:val="1"/>
      <w:numFmt w:val="bullet"/>
      <w:lvlText w:val=""/>
      <w:lvlJc w:val="left"/>
      <w:pPr>
        <w:tabs>
          <w:tab w:val="num" w:pos="1440"/>
        </w:tabs>
        <w:ind w:left="1440" w:hanging="360"/>
      </w:pPr>
      <w:rPr>
        <w:rFonts w:ascii="Wingdings" w:hAnsi="Wingdings" w:hint="default"/>
      </w:rPr>
    </w:lvl>
    <w:lvl w:ilvl="2" w:tplc="B490682A" w:tentative="1">
      <w:start w:val="1"/>
      <w:numFmt w:val="bullet"/>
      <w:lvlText w:val=""/>
      <w:lvlJc w:val="left"/>
      <w:pPr>
        <w:tabs>
          <w:tab w:val="num" w:pos="2160"/>
        </w:tabs>
        <w:ind w:left="2160" w:hanging="360"/>
      </w:pPr>
      <w:rPr>
        <w:rFonts w:ascii="Wingdings" w:hAnsi="Wingdings" w:hint="default"/>
      </w:rPr>
    </w:lvl>
    <w:lvl w:ilvl="3" w:tplc="A5CE50CC" w:tentative="1">
      <w:start w:val="1"/>
      <w:numFmt w:val="bullet"/>
      <w:lvlText w:val=""/>
      <w:lvlJc w:val="left"/>
      <w:pPr>
        <w:tabs>
          <w:tab w:val="num" w:pos="2880"/>
        </w:tabs>
        <w:ind w:left="2880" w:hanging="360"/>
      </w:pPr>
      <w:rPr>
        <w:rFonts w:ascii="Wingdings" w:hAnsi="Wingdings" w:hint="default"/>
      </w:rPr>
    </w:lvl>
    <w:lvl w:ilvl="4" w:tplc="19843240" w:tentative="1">
      <w:start w:val="1"/>
      <w:numFmt w:val="bullet"/>
      <w:lvlText w:val=""/>
      <w:lvlJc w:val="left"/>
      <w:pPr>
        <w:tabs>
          <w:tab w:val="num" w:pos="3600"/>
        </w:tabs>
        <w:ind w:left="3600" w:hanging="360"/>
      </w:pPr>
      <w:rPr>
        <w:rFonts w:ascii="Wingdings" w:hAnsi="Wingdings" w:hint="default"/>
      </w:rPr>
    </w:lvl>
    <w:lvl w:ilvl="5" w:tplc="2C60E346" w:tentative="1">
      <w:start w:val="1"/>
      <w:numFmt w:val="bullet"/>
      <w:lvlText w:val=""/>
      <w:lvlJc w:val="left"/>
      <w:pPr>
        <w:tabs>
          <w:tab w:val="num" w:pos="4320"/>
        </w:tabs>
        <w:ind w:left="4320" w:hanging="360"/>
      </w:pPr>
      <w:rPr>
        <w:rFonts w:ascii="Wingdings" w:hAnsi="Wingdings" w:hint="default"/>
      </w:rPr>
    </w:lvl>
    <w:lvl w:ilvl="6" w:tplc="A8D20A88" w:tentative="1">
      <w:start w:val="1"/>
      <w:numFmt w:val="bullet"/>
      <w:lvlText w:val=""/>
      <w:lvlJc w:val="left"/>
      <w:pPr>
        <w:tabs>
          <w:tab w:val="num" w:pos="5040"/>
        </w:tabs>
        <w:ind w:left="5040" w:hanging="360"/>
      </w:pPr>
      <w:rPr>
        <w:rFonts w:ascii="Wingdings" w:hAnsi="Wingdings" w:hint="default"/>
      </w:rPr>
    </w:lvl>
    <w:lvl w:ilvl="7" w:tplc="7D12A7D2" w:tentative="1">
      <w:start w:val="1"/>
      <w:numFmt w:val="bullet"/>
      <w:lvlText w:val=""/>
      <w:lvlJc w:val="left"/>
      <w:pPr>
        <w:tabs>
          <w:tab w:val="num" w:pos="5760"/>
        </w:tabs>
        <w:ind w:left="5760" w:hanging="360"/>
      </w:pPr>
      <w:rPr>
        <w:rFonts w:ascii="Wingdings" w:hAnsi="Wingdings" w:hint="default"/>
      </w:rPr>
    </w:lvl>
    <w:lvl w:ilvl="8" w:tplc="9DCAED90" w:tentative="1">
      <w:start w:val="1"/>
      <w:numFmt w:val="bullet"/>
      <w:lvlText w:val=""/>
      <w:lvlJc w:val="left"/>
      <w:pPr>
        <w:tabs>
          <w:tab w:val="num" w:pos="6480"/>
        </w:tabs>
        <w:ind w:left="6480" w:hanging="360"/>
      </w:pPr>
      <w:rPr>
        <w:rFonts w:ascii="Wingdings" w:hAnsi="Wingdings" w:hint="default"/>
      </w:rPr>
    </w:lvl>
  </w:abstractNum>
  <w:abstractNum w:abstractNumId="8">
    <w:nsid w:val="13F0168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nsid w:val="14652D7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nsid w:val="15895D93"/>
    <w:multiLevelType w:val="hybridMultilevel"/>
    <w:tmpl w:val="496C1E1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A4B59E8"/>
    <w:multiLevelType w:val="hybridMultilevel"/>
    <w:tmpl w:val="A77CB91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1C550F22"/>
    <w:multiLevelType w:val="hybridMultilevel"/>
    <w:tmpl w:val="9B266C4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1CB466EB"/>
    <w:multiLevelType w:val="hybridMultilevel"/>
    <w:tmpl w:val="105E30F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nsid w:val="1CBD2EFB"/>
    <w:multiLevelType w:val="hybridMultilevel"/>
    <w:tmpl w:val="1010B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05C2995"/>
    <w:multiLevelType w:val="hybridMultilevel"/>
    <w:tmpl w:val="09C2C4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1BE1E69"/>
    <w:multiLevelType w:val="hybridMultilevel"/>
    <w:tmpl w:val="C7EE6A82"/>
    <w:lvl w:ilvl="0" w:tplc="C7EA140C">
      <w:start w:val="1"/>
      <w:numFmt w:val="bullet"/>
      <w:lvlText w:val=""/>
      <w:lvlJc w:val="left"/>
      <w:pPr>
        <w:tabs>
          <w:tab w:val="num" w:pos="720"/>
        </w:tabs>
        <w:ind w:left="720" w:hanging="360"/>
      </w:pPr>
      <w:rPr>
        <w:rFonts w:ascii="Wingdings" w:hAnsi="Wingdings" w:hint="default"/>
      </w:rPr>
    </w:lvl>
    <w:lvl w:ilvl="1" w:tplc="95460178" w:tentative="1">
      <w:start w:val="1"/>
      <w:numFmt w:val="bullet"/>
      <w:lvlText w:val="o"/>
      <w:lvlJc w:val="left"/>
      <w:pPr>
        <w:tabs>
          <w:tab w:val="num" w:pos="1440"/>
        </w:tabs>
        <w:ind w:left="1440" w:hanging="360"/>
      </w:pPr>
      <w:rPr>
        <w:rFonts w:ascii="Courier New" w:hAnsi="Courier New" w:cs="Verdana" w:hint="default"/>
      </w:rPr>
    </w:lvl>
    <w:lvl w:ilvl="2" w:tplc="D2ACB2A4" w:tentative="1">
      <w:start w:val="1"/>
      <w:numFmt w:val="bullet"/>
      <w:lvlText w:val=""/>
      <w:lvlJc w:val="left"/>
      <w:pPr>
        <w:tabs>
          <w:tab w:val="num" w:pos="2160"/>
        </w:tabs>
        <w:ind w:left="2160" w:hanging="360"/>
      </w:pPr>
      <w:rPr>
        <w:rFonts w:ascii="Wingdings" w:hAnsi="Wingdings" w:hint="default"/>
      </w:rPr>
    </w:lvl>
    <w:lvl w:ilvl="3" w:tplc="CD92FB18" w:tentative="1">
      <w:start w:val="1"/>
      <w:numFmt w:val="bullet"/>
      <w:lvlText w:val=""/>
      <w:lvlJc w:val="left"/>
      <w:pPr>
        <w:tabs>
          <w:tab w:val="num" w:pos="2880"/>
        </w:tabs>
        <w:ind w:left="2880" w:hanging="360"/>
      </w:pPr>
      <w:rPr>
        <w:rFonts w:ascii="Symbol" w:hAnsi="Symbol" w:hint="default"/>
      </w:rPr>
    </w:lvl>
    <w:lvl w:ilvl="4" w:tplc="6996F72A" w:tentative="1">
      <w:start w:val="1"/>
      <w:numFmt w:val="bullet"/>
      <w:lvlText w:val="o"/>
      <w:lvlJc w:val="left"/>
      <w:pPr>
        <w:tabs>
          <w:tab w:val="num" w:pos="3600"/>
        </w:tabs>
        <w:ind w:left="3600" w:hanging="360"/>
      </w:pPr>
      <w:rPr>
        <w:rFonts w:ascii="Courier New" w:hAnsi="Courier New" w:cs="Verdana" w:hint="default"/>
      </w:rPr>
    </w:lvl>
    <w:lvl w:ilvl="5" w:tplc="C0F60F28" w:tentative="1">
      <w:start w:val="1"/>
      <w:numFmt w:val="bullet"/>
      <w:lvlText w:val=""/>
      <w:lvlJc w:val="left"/>
      <w:pPr>
        <w:tabs>
          <w:tab w:val="num" w:pos="4320"/>
        </w:tabs>
        <w:ind w:left="4320" w:hanging="360"/>
      </w:pPr>
      <w:rPr>
        <w:rFonts w:ascii="Wingdings" w:hAnsi="Wingdings" w:hint="default"/>
      </w:rPr>
    </w:lvl>
    <w:lvl w:ilvl="6" w:tplc="C0B09E88" w:tentative="1">
      <w:start w:val="1"/>
      <w:numFmt w:val="bullet"/>
      <w:lvlText w:val=""/>
      <w:lvlJc w:val="left"/>
      <w:pPr>
        <w:tabs>
          <w:tab w:val="num" w:pos="5040"/>
        </w:tabs>
        <w:ind w:left="5040" w:hanging="360"/>
      </w:pPr>
      <w:rPr>
        <w:rFonts w:ascii="Symbol" w:hAnsi="Symbol" w:hint="default"/>
      </w:rPr>
    </w:lvl>
    <w:lvl w:ilvl="7" w:tplc="3DF434FA" w:tentative="1">
      <w:start w:val="1"/>
      <w:numFmt w:val="bullet"/>
      <w:lvlText w:val="o"/>
      <w:lvlJc w:val="left"/>
      <w:pPr>
        <w:tabs>
          <w:tab w:val="num" w:pos="5760"/>
        </w:tabs>
        <w:ind w:left="5760" w:hanging="360"/>
      </w:pPr>
      <w:rPr>
        <w:rFonts w:ascii="Courier New" w:hAnsi="Courier New" w:cs="Verdana" w:hint="default"/>
      </w:rPr>
    </w:lvl>
    <w:lvl w:ilvl="8" w:tplc="EC96F52A" w:tentative="1">
      <w:start w:val="1"/>
      <w:numFmt w:val="bullet"/>
      <w:lvlText w:val=""/>
      <w:lvlJc w:val="left"/>
      <w:pPr>
        <w:tabs>
          <w:tab w:val="num" w:pos="6480"/>
        </w:tabs>
        <w:ind w:left="6480" w:hanging="360"/>
      </w:pPr>
      <w:rPr>
        <w:rFonts w:ascii="Wingdings" w:hAnsi="Wingdings" w:hint="default"/>
      </w:rPr>
    </w:lvl>
  </w:abstractNum>
  <w:abstractNum w:abstractNumId="17">
    <w:nsid w:val="237F7F23"/>
    <w:multiLevelType w:val="multilevel"/>
    <w:tmpl w:val="57CC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3769C9"/>
    <w:multiLevelType w:val="hybridMultilevel"/>
    <w:tmpl w:val="435C9010"/>
    <w:lvl w:ilvl="0" w:tplc="3A449716">
      <w:start w:val="1"/>
      <w:numFmt w:val="bullet"/>
      <w:lvlText w:val=""/>
      <w:lvlJc w:val="left"/>
      <w:pPr>
        <w:tabs>
          <w:tab w:val="num" w:pos="720"/>
        </w:tabs>
        <w:ind w:left="720" w:hanging="360"/>
      </w:pPr>
      <w:rPr>
        <w:rFonts w:ascii="Wingdings" w:hAnsi="Wingdings" w:hint="default"/>
      </w:rPr>
    </w:lvl>
    <w:lvl w:ilvl="1" w:tplc="AD9CC3AC" w:tentative="1">
      <w:start w:val="1"/>
      <w:numFmt w:val="bullet"/>
      <w:lvlText w:val=""/>
      <w:lvlJc w:val="left"/>
      <w:pPr>
        <w:tabs>
          <w:tab w:val="num" w:pos="1440"/>
        </w:tabs>
        <w:ind w:left="1440" w:hanging="360"/>
      </w:pPr>
      <w:rPr>
        <w:rFonts w:ascii="Wingdings" w:hAnsi="Wingdings" w:hint="default"/>
      </w:rPr>
    </w:lvl>
    <w:lvl w:ilvl="2" w:tplc="461AB580" w:tentative="1">
      <w:start w:val="1"/>
      <w:numFmt w:val="bullet"/>
      <w:lvlText w:val=""/>
      <w:lvlJc w:val="left"/>
      <w:pPr>
        <w:tabs>
          <w:tab w:val="num" w:pos="2160"/>
        </w:tabs>
        <w:ind w:left="2160" w:hanging="360"/>
      </w:pPr>
      <w:rPr>
        <w:rFonts w:ascii="Wingdings" w:hAnsi="Wingdings" w:hint="default"/>
      </w:rPr>
    </w:lvl>
    <w:lvl w:ilvl="3" w:tplc="A1165630" w:tentative="1">
      <w:start w:val="1"/>
      <w:numFmt w:val="bullet"/>
      <w:lvlText w:val=""/>
      <w:lvlJc w:val="left"/>
      <w:pPr>
        <w:tabs>
          <w:tab w:val="num" w:pos="2880"/>
        </w:tabs>
        <w:ind w:left="2880" w:hanging="360"/>
      </w:pPr>
      <w:rPr>
        <w:rFonts w:ascii="Wingdings" w:hAnsi="Wingdings" w:hint="default"/>
      </w:rPr>
    </w:lvl>
    <w:lvl w:ilvl="4" w:tplc="EE28FDBE" w:tentative="1">
      <w:start w:val="1"/>
      <w:numFmt w:val="bullet"/>
      <w:lvlText w:val=""/>
      <w:lvlJc w:val="left"/>
      <w:pPr>
        <w:tabs>
          <w:tab w:val="num" w:pos="3600"/>
        </w:tabs>
        <w:ind w:left="3600" w:hanging="360"/>
      </w:pPr>
      <w:rPr>
        <w:rFonts w:ascii="Wingdings" w:hAnsi="Wingdings" w:hint="default"/>
      </w:rPr>
    </w:lvl>
    <w:lvl w:ilvl="5" w:tplc="1DBE6F4A" w:tentative="1">
      <w:start w:val="1"/>
      <w:numFmt w:val="bullet"/>
      <w:lvlText w:val=""/>
      <w:lvlJc w:val="left"/>
      <w:pPr>
        <w:tabs>
          <w:tab w:val="num" w:pos="4320"/>
        </w:tabs>
        <w:ind w:left="4320" w:hanging="360"/>
      </w:pPr>
      <w:rPr>
        <w:rFonts w:ascii="Wingdings" w:hAnsi="Wingdings" w:hint="default"/>
      </w:rPr>
    </w:lvl>
    <w:lvl w:ilvl="6" w:tplc="0D409200" w:tentative="1">
      <w:start w:val="1"/>
      <w:numFmt w:val="bullet"/>
      <w:lvlText w:val=""/>
      <w:lvlJc w:val="left"/>
      <w:pPr>
        <w:tabs>
          <w:tab w:val="num" w:pos="5040"/>
        </w:tabs>
        <w:ind w:left="5040" w:hanging="360"/>
      </w:pPr>
      <w:rPr>
        <w:rFonts w:ascii="Wingdings" w:hAnsi="Wingdings" w:hint="default"/>
      </w:rPr>
    </w:lvl>
    <w:lvl w:ilvl="7" w:tplc="AFBC7368" w:tentative="1">
      <w:start w:val="1"/>
      <w:numFmt w:val="bullet"/>
      <w:lvlText w:val=""/>
      <w:lvlJc w:val="left"/>
      <w:pPr>
        <w:tabs>
          <w:tab w:val="num" w:pos="5760"/>
        </w:tabs>
        <w:ind w:left="5760" w:hanging="360"/>
      </w:pPr>
      <w:rPr>
        <w:rFonts w:ascii="Wingdings" w:hAnsi="Wingdings" w:hint="default"/>
      </w:rPr>
    </w:lvl>
    <w:lvl w:ilvl="8" w:tplc="C5365D76" w:tentative="1">
      <w:start w:val="1"/>
      <w:numFmt w:val="bullet"/>
      <w:lvlText w:val=""/>
      <w:lvlJc w:val="left"/>
      <w:pPr>
        <w:tabs>
          <w:tab w:val="num" w:pos="6480"/>
        </w:tabs>
        <w:ind w:left="6480" w:hanging="360"/>
      </w:pPr>
      <w:rPr>
        <w:rFonts w:ascii="Wingdings" w:hAnsi="Wingdings" w:hint="default"/>
      </w:rPr>
    </w:lvl>
  </w:abstractNum>
  <w:abstractNum w:abstractNumId="19">
    <w:nsid w:val="27A52FDD"/>
    <w:multiLevelType w:val="multilevel"/>
    <w:tmpl w:val="C42C5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596674"/>
    <w:multiLevelType w:val="multilevel"/>
    <w:tmpl w:val="70525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34789E"/>
    <w:multiLevelType w:val="hybridMultilevel"/>
    <w:tmpl w:val="1B329286"/>
    <w:lvl w:ilvl="0" w:tplc="80EE96F6">
      <w:start w:val="1"/>
      <w:numFmt w:val="bullet"/>
      <w:lvlText w:val=""/>
      <w:lvlJc w:val="left"/>
      <w:pPr>
        <w:tabs>
          <w:tab w:val="num" w:pos="720"/>
        </w:tabs>
        <w:ind w:left="720" w:hanging="360"/>
      </w:pPr>
      <w:rPr>
        <w:rFonts w:ascii="Wingdings" w:hAnsi="Wingdings" w:hint="default"/>
      </w:rPr>
    </w:lvl>
    <w:lvl w:ilvl="1" w:tplc="02A853B2" w:tentative="1">
      <w:start w:val="1"/>
      <w:numFmt w:val="bullet"/>
      <w:lvlText w:val="o"/>
      <w:lvlJc w:val="left"/>
      <w:pPr>
        <w:tabs>
          <w:tab w:val="num" w:pos="1440"/>
        </w:tabs>
        <w:ind w:left="1440" w:hanging="360"/>
      </w:pPr>
      <w:rPr>
        <w:rFonts w:ascii="Courier New" w:hAnsi="Courier New" w:cs="Verdana" w:hint="default"/>
      </w:rPr>
    </w:lvl>
    <w:lvl w:ilvl="2" w:tplc="33361454" w:tentative="1">
      <w:start w:val="1"/>
      <w:numFmt w:val="bullet"/>
      <w:lvlText w:val=""/>
      <w:lvlJc w:val="left"/>
      <w:pPr>
        <w:tabs>
          <w:tab w:val="num" w:pos="2160"/>
        </w:tabs>
        <w:ind w:left="2160" w:hanging="360"/>
      </w:pPr>
      <w:rPr>
        <w:rFonts w:ascii="Wingdings" w:hAnsi="Wingdings" w:hint="default"/>
      </w:rPr>
    </w:lvl>
    <w:lvl w:ilvl="3" w:tplc="593EFB08" w:tentative="1">
      <w:start w:val="1"/>
      <w:numFmt w:val="bullet"/>
      <w:lvlText w:val=""/>
      <w:lvlJc w:val="left"/>
      <w:pPr>
        <w:tabs>
          <w:tab w:val="num" w:pos="2880"/>
        </w:tabs>
        <w:ind w:left="2880" w:hanging="360"/>
      </w:pPr>
      <w:rPr>
        <w:rFonts w:ascii="Symbol" w:hAnsi="Symbol" w:hint="default"/>
      </w:rPr>
    </w:lvl>
    <w:lvl w:ilvl="4" w:tplc="266C3F50" w:tentative="1">
      <w:start w:val="1"/>
      <w:numFmt w:val="bullet"/>
      <w:lvlText w:val="o"/>
      <w:lvlJc w:val="left"/>
      <w:pPr>
        <w:tabs>
          <w:tab w:val="num" w:pos="3600"/>
        </w:tabs>
        <w:ind w:left="3600" w:hanging="360"/>
      </w:pPr>
      <w:rPr>
        <w:rFonts w:ascii="Courier New" w:hAnsi="Courier New" w:cs="Verdana" w:hint="default"/>
      </w:rPr>
    </w:lvl>
    <w:lvl w:ilvl="5" w:tplc="31F8565A" w:tentative="1">
      <w:start w:val="1"/>
      <w:numFmt w:val="bullet"/>
      <w:lvlText w:val=""/>
      <w:lvlJc w:val="left"/>
      <w:pPr>
        <w:tabs>
          <w:tab w:val="num" w:pos="4320"/>
        </w:tabs>
        <w:ind w:left="4320" w:hanging="360"/>
      </w:pPr>
      <w:rPr>
        <w:rFonts w:ascii="Wingdings" w:hAnsi="Wingdings" w:hint="default"/>
      </w:rPr>
    </w:lvl>
    <w:lvl w:ilvl="6" w:tplc="3D1A72CE" w:tentative="1">
      <w:start w:val="1"/>
      <w:numFmt w:val="bullet"/>
      <w:lvlText w:val=""/>
      <w:lvlJc w:val="left"/>
      <w:pPr>
        <w:tabs>
          <w:tab w:val="num" w:pos="5040"/>
        </w:tabs>
        <w:ind w:left="5040" w:hanging="360"/>
      </w:pPr>
      <w:rPr>
        <w:rFonts w:ascii="Symbol" w:hAnsi="Symbol" w:hint="default"/>
      </w:rPr>
    </w:lvl>
    <w:lvl w:ilvl="7" w:tplc="B0E0FA4E" w:tentative="1">
      <w:start w:val="1"/>
      <w:numFmt w:val="bullet"/>
      <w:lvlText w:val="o"/>
      <w:lvlJc w:val="left"/>
      <w:pPr>
        <w:tabs>
          <w:tab w:val="num" w:pos="5760"/>
        </w:tabs>
        <w:ind w:left="5760" w:hanging="360"/>
      </w:pPr>
      <w:rPr>
        <w:rFonts w:ascii="Courier New" w:hAnsi="Courier New" w:cs="Verdana" w:hint="default"/>
      </w:rPr>
    </w:lvl>
    <w:lvl w:ilvl="8" w:tplc="12627D2A" w:tentative="1">
      <w:start w:val="1"/>
      <w:numFmt w:val="bullet"/>
      <w:lvlText w:val=""/>
      <w:lvlJc w:val="left"/>
      <w:pPr>
        <w:tabs>
          <w:tab w:val="num" w:pos="6480"/>
        </w:tabs>
        <w:ind w:left="6480" w:hanging="360"/>
      </w:pPr>
      <w:rPr>
        <w:rFonts w:ascii="Wingdings" w:hAnsi="Wingdings" w:hint="default"/>
      </w:rPr>
    </w:lvl>
  </w:abstractNum>
  <w:abstractNum w:abstractNumId="22">
    <w:nsid w:val="3D7749D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3">
    <w:nsid w:val="4368418B"/>
    <w:multiLevelType w:val="hybridMultilevel"/>
    <w:tmpl w:val="57C48B72"/>
    <w:lvl w:ilvl="0" w:tplc="4B28B6F8">
      <w:start w:val="1"/>
      <w:numFmt w:val="bullet"/>
      <w:lvlText w:val=""/>
      <w:lvlJc w:val="left"/>
      <w:pPr>
        <w:tabs>
          <w:tab w:val="num" w:pos="720"/>
        </w:tabs>
        <w:ind w:left="720" w:hanging="360"/>
      </w:pPr>
      <w:rPr>
        <w:rFonts w:ascii="Wingdings" w:hAnsi="Wingdings" w:hint="default"/>
      </w:rPr>
    </w:lvl>
    <w:lvl w:ilvl="1" w:tplc="FE940978" w:tentative="1">
      <w:start w:val="1"/>
      <w:numFmt w:val="bullet"/>
      <w:lvlText w:val="o"/>
      <w:lvlJc w:val="left"/>
      <w:pPr>
        <w:tabs>
          <w:tab w:val="num" w:pos="1440"/>
        </w:tabs>
        <w:ind w:left="1440" w:hanging="360"/>
      </w:pPr>
      <w:rPr>
        <w:rFonts w:ascii="Courier New" w:hAnsi="Courier New" w:cs="Verdana" w:hint="default"/>
      </w:rPr>
    </w:lvl>
    <w:lvl w:ilvl="2" w:tplc="849837F0" w:tentative="1">
      <w:start w:val="1"/>
      <w:numFmt w:val="bullet"/>
      <w:lvlText w:val=""/>
      <w:lvlJc w:val="left"/>
      <w:pPr>
        <w:tabs>
          <w:tab w:val="num" w:pos="2160"/>
        </w:tabs>
        <w:ind w:left="2160" w:hanging="360"/>
      </w:pPr>
      <w:rPr>
        <w:rFonts w:ascii="Wingdings" w:hAnsi="Wingdings" w:hint="default"/>
      </w:rPr>
    </w:lvl>
    <w:lvl w:ilvl="3" w:tplc="39D4C8C8" w:tentative="1">
      <w:start w:val="1"/>
      <w:numFmt w:val="bullet"/>
      <w:lvlText w:val=""/>
      <w:lvlJc w:val="left"/>
      <w:pPr>
        <w:tabs>
          <w:tab w:val="num" w:pos="2880"/>
        </w:tabs>
        <w:ind w:left="2880" w:hanging="360"/>
      </w:pPr>
      <w:rPr>
        <w:rFonts w:ascii="Symbol" w:hAnsi="Symbol" w:hint="default"/>
      </w:rPr>
    </w:lvl>
    <w:lvl w:ilvl="4" w:tplc="590EE496" w:tentative="1">
      <w:start w:val="1"/>
      <w:numFmt w:val="bullet"/>
      <w:lvlText w:val="o"/>
      <w:lvlJc w:val="left"/>
      <w:pPr>
        <w:tabs>
          <w:tab w:val="num" w:pos="3600"/>
        </w:tabs>
        <w:ind w:left="3600" w:hanging="360"/>
      </w:pPr>
      <w:rPr>
        <w:rFonts w:ascii="Courier New" w:hAnsi="Courier New" w:cs="Verdana" w:hint="default"/>
      </w:rPr>
    </w:lvl>
    <w:lvl w:ilvl="5" w:tplc="E594DBF4" w:tentative="1">
      <w:start w:val="1"/>
      <w:numFmt w:val="bullet"/>
      <w:lvlText w:val=""/>
      <w:lvlJc w:val="left"/>
      <w:pPr>
        <w:tabs>
          <w:tab w:val="num" w:pos="4320"/>
        </w:tabs>
        <w:ind w:left="4320" w:hanging="360"/>
      </w:pPr>
      <w:rPr>
        <w:rFonts w:ascii="Wingdings" w:hAnsi="Wingdings" w:hint="default"/>
      </w:rPr>
    </w:lvl>
    <w:lvl w:ilvl="6" w:tplc="C96E37E2" w:tentative="1">
      <w:start w:val="1"/>
      <w:numFmt w:val="bullet"/>
      <w:lvlText w:val=""/>
      <w:lvlJc w:val="left"/>
      <w:pPr>
        <w:tabs>
          <w:tab w:val="num" w:pos="5040"/>
        </w:tabs>
        <w:ind w:left="5040" w:hanging="360"/>
      </w:pPr>
      <w:rPr>
        <w:rFonts w:ascii="Symbol" w:hAnsi="Symbol" w:hint="default"/>
      </w:rPr>
    </w:lvl>
    <w:lvl w:ilvl="7" w:tplc="697661DA" w:tentative="1">
      <w:start w:val="1"/>
      <w:numFmt w:val="bullet"/>
      <w:lvlText w:val="o"/>
      <w:lvlJc w:val="left"/>
      <w:pPr>
        <w:tabs>
          <w:tab w:val="num" w:pos="5760"/>
        </w:tabs>
        <w:ind w:left="5760" w:hanging="360"/>
      </w:pPr>
      <w:rPr>
        <w:rFonts w:ascii="Courier New" w:hAnsi="Courier New" w:cs="Verdana" w:hint="default"/>
      </w:rPr>
    </w:lvl>
    <w:lvl w:ilvl="8" w:tplc="84DC6206" w:tentative="1">
      <w:start w:val="1"/>
      <w:numFmt w:val="bullet"/>
      <w:lvlText w:val=""/>
      <w:lvlJc w:val="left"/>
      <w:pPr>
        <w:tabs>
          <w:tab w:val="num" w:pos="6480"/>
        </w:tabs>
        <w:ind w:left="6480" w:hanging="360"/>
      </w:pPr>
      <w:rPr>
        <w:rFonts w:ascii="Wingdings" w:hAnsi="Wingdings" w:hint="default"/>
      </w:rPr>
    </w:lvl>
  </w:abstractNum>
  <w:abstractNum w:abstractNumId="24">
    <w:nsid w:val="44E54895"/>
    <w:multiLevelType w:val="hybridMultilevel"/>
    <w:tmpl w:val="E3ACEA4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nsid w:val="500C1897"/>
    <w:multiLevelType w:val="hybridMultilevel"/>
    <w:tmpl w:val="A692D90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6">
    <w:nsid w:val="52816292"/>
    <w:multiLevelType w:val="hybridMultilevel"/>
    <w:tmpl w:val="79C881A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1">
      <w:start w:val="1"/>
      <w:numFmt w:val="bullet"/>
      <w:lvlText w:val=""/>
      <w:lvlJc w:val="left"/>
      <w:pPr>
        <w:ind w:left="2868" w:hanging="360"/>
      </w:pPr>
      <w:rPr>
        <w:rFonts w:ascii="Symbol" w:hAnsi="Symbol"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7">
    <w:nsid w:val="53D83D26"/>
    <w:multiLevelType w:val="hybridMultilevel"/>
    <w:tmpl w:val="01A222A2"/>
    <w:lvl w:ilvl="0" w:tplc="04160001">
      <w:start w:val="1"/>
      <w:numFmt w:val="bullet"/>
      <w:lvlText w:val=""/>
      <w:lvlJc w:val="left"/>
      <w:pPr>
        <w:ind w:left="9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nsid w:val="54575390"/>
    <w:multiLevelType w:val="hybridMultilevel"/>
    <w:tmpl w:val="FFC6DE2C"/>
    <w:lvl w:ilvl="0" w:tplc="F2D6B0D2">
      <w:start w:val="1"/>
      <w:numFmt w:val="bullet"/>
      <w:lvlText w:val=""/>
      <w:lvlJc w:val="left"/>
      <w:pPr>
        <w:tabs>
          <w:tab w:val="num" w:pos="720"/>
        </w:tabs>
        <w:ind w:left="720" w:hanging="360"/>
      </w:pPr>
      <w:rPr>
        <w:rFonts w:ascii="Wingdings" w:hAnsi="Wingdings" w:hint="default"/>
      </w:rPr>
    </w:lvl>
    <w:lvl w:ilvl="1" w:tplc="FB1C04A2" w:tentative="1">
      <w:start w:val="1"/>
      <w:numFmt w:val="bullet"/>
      <w:lvlText w:val=""/>
      <w:lvlJc w:val="left"/>
      <w:pPr>
        <w:tabs>
          <w:tab w:val="num" w:pos="1440"/>
        </w:tabs>
        <w:ind w:left="1440" w:hanging="360"/>
      </w:pPr>
      <w:rPr>
        <w:rFonts w:ascii="Wingdings" w:hAnsi="Wingdings" w:hint="default"/>
      </w:rPr>
    </w:lvl>
    <w:lvl w:ilvl="2" w:tplc="F40ADB10" w:tentative="1">
      <w:start w:val="1"/>
      <w:numFmt w:val="bullet"/>
      <w:lvlText w:val=""/>
      <w:lvlJc w:val="left"/>
      <w:pPr>
        <w:tabs>
          <w:tab w:val="num" w:pos="2160"/>
        </w:tabs>
        <w:ind w:left="2160" w:hanging="360"/>
      </w:pPr>
      <w:rPr>
        <w:rFonts w:ascii="Wingdings" w:hAnsi="Wingdings" w:hint="default"/>
      </w:rPr>
    </w:lvl>
    <w:lvl w:ilvl="3" w:tplc="AC34CCF6" w:tentative="1">
      <w:start w:val="1"/>
      <w:numFmt w:val="bullet"/>
      <w:lvlText w:val=""/>
      <w:lvlJc w:val="left"/>
      <w:pPr>
        <w:tabs>
          <w:tab w:val="num" w:pos="2880"/>
        </w:tabs>
        <w:ind w:left="2880" w:hanging="360"/>
      </w:pPr>
      <w:rPr>
        <w:rFonts w:ascii="Wingdings" w:hAnsi="Wingdings" w:hint="default"/>
      </w:rPr>
    </w:lvl>
    <w:lvl w:ilvl="4" w:tplc="A7BA29BC" w:tentative="1">
      <w:start w:val="1"/>
      <w:numFmt w:val="bullet"/>
      <w:lvlText w:val=""/>
      <w:lvlJc w:val="left"/>
      <w:pPr>
        <w:tabs>
          <w:tab w:val="num" w:pos="3600"/>
        </w:tabs>
        <w:ind w:left="3600" w:hanging="360"/>
      </w:pPr>
      <w:rPr>
        <w:rFonts w:ascii="Wingdings" w:hAnsi="Wingdings" w:hint="default"/>
      </w:rPr>
    </w:lvl>
    <w:lvl w:ilvl="5" w:tplc="646E67DA" w:tentative="1">
      <w:start w:val="1"/>
      <w:numFmt w:val="bullet"/>
      <w:lvlText w:val=""/>
      <w:lvlJc w:val="left"/>
      <w:pPr>
        <w:tabs>
          <w:tab w:val="num" w:pos="4320"/>
        </w:tabs>
        <w:ind w:left="4320" w:hanging="360"/>
      </w:pPr>
      <w:rPr>
        <w:rFonts w:ascii="Wingdings" w:hAnsi="Wingdings" w:hint="default"/>
      </w:rPr>
    </w:lvl>
    <w:lvl w:ilvl="6" w:tplc="8504848C" w:tentative="1">
      <w:start w:val="1"/>
      <w:numFmt w:val="bullet"/>
      <w:lvlText w:val=""/>
      <w:lvlJc w:val="left"/>
      <w:pPr>
        <w:tabs>
          <w:tab w:val="num" w:pos="5040"/>
        </w:tabs>
        <w:ind w:left="5040" w:hanging="360"/>
      </w:pPr>
      <w:rPr>
        <w:rFonts w:ascii="Wingdings" w:hAnsi="Wingdings" w:hint="default"/>
      </w:rPr>
    </w:lvl>
    <w:lvl w:ilvl="7" w:tplc="98FC7D80" w:tentative="1">
      <w:start w:val="1"/>
      <w:numFmt w:val="bullet"/>
      <w:lvlText w:val=""/>
      <w:lvlJc w:val="left"/>
      <w:pPr>
        <w:tabs>
          <w:tab w:val="num" w:pos="5760"/>
        </w:tabs>
        <w:ind w:left="5760" w:hanging="360"/>
      </w:pPr>
      <w:rPr>
        <w:rFonts w:ascii="Wingdings" w:hAnsi="Wingdings" w:hint="default"/>
      </w:rPr>
    </w:lvl>
    <w:lvl w:ilvl="8" w:tplc="0910FABC" w:tentative="1">
      <w:start w:val="1"/>
      <w:numFmt w:val="bullet"/>
      <w:lvlText w:val=""/>
      <w:lvlJc w:val="left"/>
      <w:pPr>
        <w:tabs>
          <w:tab w:val="num" w:pos="6480"/>
        </w:tabs>
        <w:ind w:left="6480" w:hanging="360"/>
      </w:pPr>
      <w:rPr>
        <w:rFonts w:ascii="Wingdings" w:hAnsi="Wingdings" w:hint="default"/>
      </w:rPr>
    </w:lvl>
  </w:abstractNum>
  <w:abstractNum w:abstractNumId="29">
    <w:nsid w:val="58050DA8"/>
    <w:multiLevelType w:val="hybridMultilevel"/>
    <w:tmpl w:val="1B92FE0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0">
    <w:nsid w:val="58AE4483"/>
    <w:multiLevelType w:val="hybridMultilevel"/>
    <w:tmpl w:val="11D2FB14"/>
    <w:lvl w:ilvl="0" w:tplc="EB4669D0">
      <w:start w:val="1"/>
      <w:numFmt w:val="bullet"/>
      <w:lvlText w:val=""/>
      <w:lvlJc w:val="left"/>
      <w:pPr>
        <w:tabs>
          <w:tab w:val="num" w:pos="720"/>
        </w:tabs>
        <w:ind w:left="720" w:hanging="360"/>
      </w:pPr>
      <w:rPr>
        <w:rFonts w:ascii="Wingdings" w:hAnsi="Wingdings" w:hint="default"/>
      </w:rPr>
    </w:lvl>
    <w:lvl w:ilvl="1" w:tplc="C7467882" w:tentative="1">
      <w:start w:val="1"/>
      <w:numFmt w:val="bullet"/>
      <w:lvlText w:val="o"/>
      <w:lvlJc w:val="left"/>
      <w:pPr>
        <w:tabs>
          <w:tab w:val="num" w:pos="1440"/>
        </w:tabs>
        <w:ind w:left="1440" w:hanging="360"/>
      </w:pPr>
      <w:rPr>
        <w:rFonts w:ascii="Courier New" w:hAnsi="Courier New" w:cs="Verdana" w:hint="default"/>
      </w:rPr>
    </w:lvl>
    <w:lvl w:ilvl="2" w:tplc="7A3E1966" w:tentative="1">
      <w:start w:val="1"/>
      <w:numFmt w:val="bullet"/>
      <w:lvlText w:val=""/>
      <w:lvlJc w:val="left"/>
      <w:pPr>
        <w:tabs>
          <w:tab w:val="num" w:pos="2160"/>
        </w:tabs>
        <w:ind w:left="2160" w:hanging="360"/>
      </w:pPr>
      <w:rPr>
        <w:rFonts w:ascii="Wingdings" w:hAnsi="Wingdings" w:hint="default"/>
      </w:rPr>
    </w:lvl>
    <w:lvl w:ilvl="3" w:tplc="E5C8B4EA" w:tentative="1">
      <w:start w:val="1"/>
      <w:numFmt w:val="bullet"/>
      <w:lvlText w:val=""/>
      <w:lvlJc w:val="left"/>
      <w:pPr>
        <w:tabs>
          <w:tab w:val="num" w:pos="2880"/>
        </w:tabs>
        <w:ind w:left="2880" w:hanging="360"/>
      </w:pPr>
      <w:rPr>
        <w:rFonts w:ascii="Symbol" w:hAnsi="Symbol" w:hint="default"/>
      </w:rPr>
    </w:lvl>
    <w:lvl w:ilvl="4" w:tplc="E47E79A4" w:tentative="1">
      <w:start w:val="1"/>
      <w:numFmt w:val="bullet"/>
      <w:lvlText w:val="o"/>
      <w:lvlJc w:val="left"/>
      <w:pPr>
        <w:tabs>
          <w:tab w:val="num" w:pos="3600"/>
        </w:tabs>
        <w:ind w:left="3600" w:hanging="360"/>
      </w:pPr>
      <w:rPr>
        <w:rFonts w:ascii="Courier New" w:hAnsi="Courier New" w:cs="Verdana" w:hint="default"/>
      </w:rPr>
    </w:lvl>
    <w:lvl w:ilvl="5" w:tplc="0A7C9CD4" w:tentative="1">
      <w:start w:val="1"/>
      <w:numFmt w:val="bullet"/>
      <w:lvlText w:val=""/>
      <w:lvlJc w:val="left"/>
      <w:pPr>
        <w:tabs>
          <w:tab w:val="num" w:pos="4320"/>
        </w:tabs>
        <w:ind w:left="4320" w:hanging="360"/>
      </w:pPr>
      <w:rPr>
        <w:rFonts w:ascii="Wingdings" w:hAnsi="Wingdings" w:hint="default"/>
      </w:rPr>
    </w:lvl>
    <w:lvl w:ilvl="6" w:tplc="F0940D86" w:tentative="1">
      <w:start w:val="1"/>
      <w:numFmt w:val="bullet"/>
      <w:lvlText w:val=""/>
      <w:lvlJc w:val="left"/>
      <w:pPr>
        <w:tabs>
          <w:tab w:val="num" w:pos="5040"/>
        </w:tabs>
        <w:ind w:left="5040" w:hanging="360"/>
      </w:pPr>
      <w:rPr>
        <w:rFonts w:ascii="Symbol" w:hAnsi="Symbol" w:hint="default"/>
      </w:rPr>
    </w:lvl>
    <w:lvl w:ilvl="7" w:tplc="4462ECF8" w:tentative="1">
      <w:start w:val="1"/>
      <w:numFmt w:val="bullet"/>
      <w:lvlText w:val="o"/>
      <w:lvlJc w:val="left"/>
      <w:pPr>
        <w:tabs>
          <w:tab w:val="num" w:pos="5760"/>
        </w:tabs>
        <w:ind w:left="5760" w:hanging="360"/>
      </w:pPr>
      <w:rPr>
        <w:rFonts w:ascii="Courier New" w:hAnsi="Courier New" w:cs="Verdana" w:hint="default"/>
      </w:rPr>
    </w:lvl>
    <w:lvl w:ilvl="8" w:tplc="A1408A88" w:tentative="1">
      <w:start w:val="1"/>
      <w:numFmt w:val="bullet"/>
      <w:lvlText w:val=""/>
      <w:lvlJc w:val="left"/>
      <w:pPr>
        <w:tabs>
          <w:tab w:val="num" w:pos="6480"/>
        </w:tabs>
        <w:ind w:left="6480" w:hanging="360"/>
      </w:pPr>
      <w:rPr>
        <w:rFonts w:ascii="Wingdings" w:hAnsi="Wingdings" w:hint="default"/>
      </w:rPr>
    </w:lvl>
  </w:abstractNum>
  <w:abstractNum w:abstractNumId="31">
    <w:nsid w:val="5ABC1AD1"/>
    <w:multiLevelType w:val="hybridMultilevel"/>
    <w:tmpl w:val="E3EA2BE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2">
    <w:nsid w:val="5C59166C"/>
    <w:multiLevelType w:val="hybridMultilevel"/>
    <w:tmpl w:val="BC3A8B2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3">
    <w:nsid w:val="5E872023"/>
    <w:multiLevelType w:val="hybridMultilevel"/>
    <w:tmpl w:val="07F8130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4">
    <w:nsid w:val="5F8E2133"/>
    <w:multiLevelType w:val="multilevel"/>
    <w:tmpl w:val="A3D48C5A"/>
    <w:lvl w:ilvl="0">
      <w:start w:val="3"/>
      <w:numFmt w:val="decimal"/>
      <w:lvlText w:val="%1"/>
      <w:lvlJc w:val="left"/>
      <w:pPr>
        <w:ind w:left="525" w:hanging="525"/>
      </w:pPr>
      <w:rPr>
        <w:rFonts w:hint="default"/>
      </w:rPr>
    </w:lvl>
    <w:lvl w:ilvl="1">
      <w:start w:val="5"/>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5">
    <w:nsid w:val="647D617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6B4348CD"/>
    <w:multiLevelType w:val="multilevel"/>
    <w:tmpl w:val="3156121E"/>
    <w:lvl w:ilvl="0">
      <w:start w:val="1"/>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7">
    <w:nsid w:val="704252F7"/>
    <w:multiLevelType w:val="hybridMultilevel"/>
    <w:tmpl w:val="1D50090C"/>
    <w:lvl w:ilvl="0" w:tplc="64D24056">
      <w:start w:val="1"/>
      <w:numFmt w:val="bullet"/>
      <w:lvlText w:val=""/>
      <w:lvlJc w:val="left"/>
      <w:pPr>
        <w:tabs>
          <w:tab w:val="num" w:pos="720"/>
        </w:tabs>
        <w:ind w:left="720" w:hanging="360"/>
      </w:pPr>
      <w:rPr>
        <w:rFonts w:ascii="Wingdings" w:hAnsi="Wingdings" w:hint="default"/>
      </w:rPr>
    </w:lvl>
    <w:lvl w:ilvl="1" w:tplc="7A404BE6" w:tentative="1">
      <w:start w:val="1"/>
      <w:numFmt w:val="bullet"/>
      <w:lvlText w:val=""/>
      <w:lvlJc w:val="left"/>
      <w:pPr>
        <w:tabs>
          <w:tab w:val="num" w:pos="1440"/>
        </w:tabs>
        <w:ind w:left="1440" w:hanging="360"/>
      </w:pPr>
      <w:rPr>
        <w:rFonts w:ascii="Wingdings" w:hAnsi="Wingdings" w:hint="default"/>
      </w:rPr>
    </w:lvl>
    <w:lvl w:ilvl="2" w:tplc="36F27368" w:tentative="1">
      <w:start w:val="1"/>
      <w:numFmt w:val="bullet"/>
      <w:lvlText w:val=""/>
      <w:lvlJc w:val="left"/>
      <w:pPr>
        <w:tabs>
          <w:tab w:val="num" w:pos="2160"/>
        </w:tabs>
        <w:ind w:left="2160" w:hanging="360"/>
      </w:pPr>
      <w:rPr>
        <w:rFonts w:ascii="Wingdings" w:hAnsi="Wingdings" w:hint="default"/>
      </w:rPr>
    </w:lvl>
    <w:lvl w:ilvl="3" w:tplc="E4C4EBEA" w:tentative="1">
      <w:start w:val="1"/>
      <w:numFmt w:val="bullet"/>
      <w:lvlText w:val=""/>
      <w:lvlJc w:val="left"/>
      <w:pPr>
        <w:tabs>
          <w:tab w:val="num" w:pos="2880"/>
        </w:tabs>
        <w:ind w:left="2880" w:hanging="360"/>
      </w:pPr>
      <w:rPr>
        <w:rFonts w:ascii="Wingdings" w:hAnsi="Wingdings" w:hint="default"/>
      </w:rPr>
    </w:lvl>
    <w:lvl w:ilvl="4" w:tplc="075E0612" w:tentative="1">
      <w:start w:val="1"/>
      <w:numFmt w:val="bullet"/>
      <w:lvlText w:val=""/>
      <w:lvlJc w:val="left"/>
      <w:pPr>
        <w:tabs>
          <w:tab w:val="num" w:pos="3600"/>
        </w:tabs>
        <w:ind w:left="3600" w:hanging="360"/>
      </w:pPr>
      <w:rPr>
        <w:rFonts w:ascii="Wingdings" w:hAnsi="Wingdings" w:hint="default"/>
      </w:rPr>
    </w:lvl>
    <w:lvl w:ilvl="5" w:tplc="21B450DC" w:tentative="1">
      <w:start w:val="1"/>
      <w:numFmt w:val="bullet"/>
      <w:lvlText w:val=""/>
      <w:lvlJc w:val="left"/>
      <w:pPr>
        <w:tabs>
          <w:tab w:val="num" w:pos="4320"/>
        </w:tabs>
        <w:ind w:left="4320" w:hanging="360"/>
      </w:pPr>
      <w:rPr>
        <w:rFonts w:ascii="Wingdings" w:hAnsi="Wingdings" w:hint="default"/>
      </w:rPr>
    </w:lvl>
    <w:lvl w:ilvl="6" w:tplc="5D808C72" w:tentative="1">
      <w:start w:val="1"/>
      <w:numFmt w:val="bullet"/>
      <w:lvlText w:val=""/>
      <w:lvlJc w:val="left"/>
      <w:pPr>
        <w:tabs>
          <w:tab w:val="num" w:pos="5040"/>
        </w:tabs>
        <w:ind w:left="5040" w:hanging="360"/>
      </w:pPr>
      <w:rPr>
        <w:rFonts w:ascii="Wingdings" w:hAnsi="Wingdings" w:hint="default"/>
      </w:rPr>
    </w:lvl>
    <w:lvl w:ilvl="7" w:tplc="964C70E6" w:tentative="1">
      <w:start w:val="1"/>
      <w:numFmt w:val="bullet"/>
      <w:lvlText w:val=""/>
      <w:lvlJc w:val="left"/>
      <w:pPr>
        <w:tabs>
          <w:tab w:val="num" w:pos="5760"/>
        </w:tabs>
        <w:ind w:left="5760" w:hanging="360"/>
      </w:pPr>
      <w:rPr>
        <w:rFonts w:ascii="Wingdings" w:hAnsi="Wingdings" w:hint="default"/>
      </w:rPr>
    </w:lvl>
    <w:lvl w:ilvl="8" w:tplc="96A6CD6A" w:tentative="1">
      <w:start w:val="1"/>
      <w:numFmt w:val="bullet"/>
      <w:lvlText w:val=""/>
      <w:lvlJc w:val="left"/>
      <w:pPr>
        <w:tabs>
          <w:tab w:val="num" w:pos="6480"/>
        </w:tabs>
        <w:ind w:left="6480" w:hanging="360"/>
      </w:pPr>
      <w:rPr>
        <w:rFonts w:ascii="Wingdings" w:hAnsi="Wingdings" w:hint="default"/>
      </w:rPr>
    </w:lvl>
  </w:abstractNum>
  <w:abstractNum w:abstractNumId="38">
    <w:nsid w:val="7B3570BD"/>
    <w:multiLevelType w:val="hybridMultilevel"/>
    <w:tmpl w:val="192AE538"/>
    <w:lvl w:ilvl="0" w:tplc="0416000D">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10"/>
  </w:num>
  <w:num w:numId="2">
    <w:abstractNumId w:val="38"/>
  </w:num>
  <w:num w:numId="3">
    <w:abstractNumId w:val="25"/>
  </w:num>
  <w:num w:numId="4">
    <w:abstractNumId w:val="19"/>
  </w:num>
  <w:num w:numId="5">
    <w:abstractNumId w:val="3"/>
  </w:num>
  <w:num w:numId="6">
    <w:abstractNumId w:val="17"/>
  </w:num>
  <w:num w:numId="7">
    <w:abstractNumId w:val="34"/>
  </w:num>
  <w:num w:numId="8">
    <w:abstractNumId w:val="29"/>
  </w:num>
  <w:num w:numId="9">
    <w:abstractNumId w:val="33"/>
  </w:num>
  <w:num w:numId="10">
    <w:abstractNumId w:val="32"/>
  </w:num>
  <w:num w:numId="11">
    <w:abstractNumId w:val="24"/>
  </w:num>
  <w:num w:numId="12">
    <w:abstractNumId w:val="28"/>
  </w:num>
  <w:num w:numId="13">
    <w:abstractNumId w:val="37"/>
  </w:num>
  <w:num w:numId="14">
    <w:abstractNumId w:val="18"/>
  </w:num>
  <w:num w:numId="15">
    <w:abstractNumId w:val="7"/>
  </w:num>
  <w:num w:numId="16">
    <w:abstractNumId w:val="27"/>
  </w:num>
  <w:num w:numId="17">
    <w:abstractNumId w:val="5"/>
  </w:num>
  <w:num w:numId="18">
    <w:abstractNumId w:val="15"/>
  </w:num>
  <w:num w:numId="19">
    <w:abstractNumId w:val="14"/>
  </w:num>
  <w:num w:numId="20">
    <w:abstractNumId w:val="12"/>
  </w:num>
  <w:num w:numId="21">
    <w:abstractNumId w:val="31"/>
  </w:num>
  <w:num w:numId="22">
    <w:abstractNumId w:val="11"/>
  </w:num>
  <w:num w:numId="23">
    <w:abstractNumId w:val="20"/>
  </w:num>
  <w:num w:numId="24">
    <w:abstractNumId w:val="0"/>
  </w:num>
  <w:num w:numId="25">
    <w:abstractNumId w:val="2"/>
  </w:num>
  <w:num w:numId="26">
    <w:abstractNumId w:val="35"/>
  </w:num>
  <w:num w:numId="27">
    <w:abstractNumId w:val="8"/>
  </w:num>
  <w:num w:numId="28">
    <w:abstractNumId w:val="6"/>
  </w:num>
  <w:num w:numId="29">
    <w:abstractNumId w:val="22"/>
  </w:num>
  <w:num w:numId="30">
    <w:abstractNumId w:val="21"/>
  </w:num>
  <w:num w:numId="31">
    <w:abstractNumId w:val="30"/>
  </w:num>
  <w:num w:numId="32">
    <w:abstractNumId w:val="23"/>
  </w:num>
  <w:num w:numId="33">
    <w:abstractNumId w:val="4"/>
  </w:num>
  <w:num w:numId="34">
    <w:abstractNumId w:val="16"/>
  </w:num>
  <w:num w:numId="35">
    <w:abstractNumId w:val="1"/>
  </w:num>
  <w:num w:numId="36">
    <w:abstractNumId w:val="9"/>
  </w:num>
  <w:num w:numId="37">
    <w:abstractNumId w:val="26"/>
  </w:num>
  <w:num w:numId="38">
    <w:abstractNumId w:val="36"/>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5343F"/>
    <w:rsid w:val="000006B7"/>
    <w:rsid w:val="00000C0B"/>
    <w:rsid w:val="00000F8B"/>
    <w:rsid w:val="000017A0"/>
    <w:rsid w:val="00002117"/>
    <w:rsid w:val="000027BB"/>
    <w:rsid w:val="00002B63"/>
    <w:rsid w:val="00002E64"/>
    <w:rsid w:val="0000394B"/>
    <w:rsid w:val="00003E43"/>
    <w:rsid w:val="00004F82"/>
    <w:rsid w:val="000055FA"/>
    <w:rsid w:val="000056AC"/>
    <w:rsid w:val="00005CCF"/>
    <w:rsid w:val="00005CE4"/>
    <w:rsid w:val="00005EF8"/>
    <w:rsid w:val="0000617B"/>
    <w:rsid w:val="0000690B"/>
    <w:rsid w:val="00006D94"/>
    <w:rsid w:val="000072DE"/>
    <w:rsid w:val="000076DF"/>
    <w:rsid w:val="00007DF7"/>
    <w:rsid w:val="000107BE"/>
    <w:rsid w:val="000109AB"/>
    <w:rsid w:val="00010DD6"/>
    <w:rsid w:val="000111BE"/>
    <w:rsid w:val="00012A46"/>
    <w:rsid w:val="00012B20"/>
    <w:rsid w:val="00012E1C"/>
    <w:rsid w:val="00013395"/>
    <w:rsid w:val="0001368A"/>
    <w:rsid w:val="000138D0"/>
    <w:rsid w:val="00013916"/>
    <w:rsid w:val="000140D2"/>
    <w:rsid w:val="0001454A"/>
    <w:rsid w:val="00014588"/>
    <w:rsid w:val="000154F4"/>
    <w:rsid w:val="00015FE2"/>
    <w:rsid w:val="00016AEE"/>
    <w:rsid w:val="000173D5"/>
    <w:rsid w:val="000178F0"/>
    <w:rsid w:val="00020265"/>
    <w:rsid w:val="00020CC7"/>
    <w:rsid w:val="00021221"/>
    <w:rsid w:val="0002142A"/>
    <w:rsid w:val="00021523"/>
    <w:rsid w:val="00022219"/>
    <w:rsid w:val="00022560"/>
    <w:rsid w:val="00022615"/>
    <w:rsid w:val="0002310B"/>
    <w:rsid w:val="000232C1"/>
    <w:rsid w:val="0002384C"/>
    <w:rsid w:val="00023A44"/>
    <w:rsid w:val="00023E71"/>
    <w:rsid w:val="0002419D"/>
    <w:rsid w:val="00024A46"/>
    <w:rsid w:val="00024D3C"/>
    <w:rsid w:val="00025E42"/>
    <w:rsid w:val="00026820"/>
    <w:rsid w:val="00027CD0"/>
    <w:rsid w:val="000302FF"/>
    <w:rsid w:val="00030AE3"/>
    <w:rsid w:val="00031BDB"/>
    <w:rsid w:val="00031C12"/>
    <w:rsid w:val="00031F51"/>
    <w:rsid w:val="00032597"/>
    <w:rsid w:val="000326DF"/>
    <w:rsid w:val="00033274"/>
    <w:rsid w:val="000332B9"/>
    <w:rsid w:val="00033B10"/>
    <w:rsid w:val="00033FD6"/>
    <w:rsid w:val="0003405B"/>
    <w:rsid w:val="0003443E"/>
    <w:rsid w:val="000345BB"/>
    <w:rsid w:val="0003467B"/>
    <w:rsid w:val="00034A54"/>
    <w:rsid w:val="00034B3A"/>
    <w:rsid w:val="00034CE1"/>
    <w:rsid w:val="000357CB"/>
    <w:rsid w:val="00035F05"/>
    <w:rsid w:val="000363CA"/>
    <w:rsid w:val="000364CD"/>
    <w:rsid w:val="0003663C"/>
    <w:rsid w:val="00036B2A"/>
    <w:rsid w:val="00036E1A"/>
    <w:rsid w:val="00036EB9"/>
    <w:rsid w:val="000371E3"/>
    <w:rsid w:val="00037395"/>
    <w:rsid w:val="0003752D"/>
    <w:rsid w:val="0003767A"/>
    <w:rsid w:val="00037C3F"/>
    <w:rsid w:val="00037CAF"/>
    <w:rsid w:val="00037DB3"/>
    <w:rsid w:val="00040A78"/>
    <w:rsid w:val="00040C2A"/>
    <w:rsid w:val="00040CA6"/>
    <w:rsid w:val="00040D82"/>
    <w:rsid w:val="00041AF0"/>
    <w:rsid w:val="00042575"/>
    <w:rsid w:val="000427D6"/>
    <w:rsid w:val="00042A9F"/>
    <w:rsid w:val="00042D6D"/>
    <w:rsid w:val="00042FC0"/>
    <w:rsid w:val="0004341D"/>
    <w:rsid w:val="00043915"/>
    <w:rsid w:val="0004505F"/>
    <w:rsid w:val="00045533"/>
    <w:rsid w:val="00045BCE"/>
    <w:rsid w:val="00045BFE"/>
    <w:rsid w:val="00045E87"/>
    <w:rsid w:val="000466CD"/>
    <w:rsid w:val="0004671D"/>
    <w:rsid w:val="00047397"/>
    <w:rsid w:val="00047625"/>
    <w:rsid w:val="00047D3A"/>
    <w:rsid w:val="000502CB"/>
    <w:rsid w:val="00050C88"/>
    <w:rsid w:val="00050DE1"/>
    <w:rsid w:val="00050F9B"/>
    <w:rsid w:val="00050FCC"/>
    <w:rsid w:val="0005167E"/>
    <w:rsid w:val="00051A98"/>
    <w:rsid w:val="00051AC9"/>
    <w:rsid w:val="00052540"/>
    <w:rsid w:val="00052BD2"/>
    <w:rsid w:val="00052EC2"/>
    <w:rsid w:val="00052F4D"/>
    <w:rsid w:val="00053754"/>
    <w:rsid w:val="00053C3E"/>
    <w:rsid w:val="00053D3A"/>
    <w:rsid w:val="0005452C"/>
    <w:rsid w:val="0005467F"/>
    <w:rsid w:val="00054780"/>
    <w:rsid w:val="000559D1"/>
    <w:rsid w:val="00055A68"/>
    <w:rsid w:val="00055C69"/>
    <w:rsid w:val="00055F3E"/>
    <w:rsid w:val="0005605F"/>
    <w:rsid w:val="000564D8"/>
    <w:rsid w:val="00056C25"/>
    <w:rsid w:val="00056CB2"/>
    <w:rsid w:val="000572D6"/>
    <w:rsid w:val="00057693"/>
    <w:rsid w:val="000577BB"/>
    <w:rsid w:val="00057DCD"/>
    <w:rsid w:val="00060045"/>
    <w:rsid w:val="00060357"/>
    <w:rsid w:val="000604FD"/>
    <w:rsid w:val="00060AD6"/>
    <w:rsid w:val="00062622"/>
    <w:rsid w:val="000627A8"/>
    <w:rsid w:val="00062B58"/>
    <w:rsid w:val="00062E7C"/>
    <w:rsid w:val="000631E1"/>
    <w:rsid w:val="000634DB"/>
    <w:rsid w:val="000638BF"/>
    <w:rsid w:val="000638EC"/>
    <w:rsid w:val="0006417E"/>
    <w:rsid w:val="00064B46"/>
    <w:rsid w:val="00064B88"/>
    <w:rsid w:val="00065166"/>
    <w:rsid w:val="0006520C"/>
    <w:rsid w:val="000653CA"/>
    <w:rsid w:val="0006591E"/>
    <w:rsid w:val="0006598E"/>
    <w:rsid w:val="00065EAA"/>
    <w:rsid w:val="0006626E"/>
    <w:rsid w:val="000664A5"/>
    <w:rsid w:val="000668E9"/>
    <w:rsid w:val="000669AF"/>
    <w:rsid w:val="00066FE8"/>
    <w:rsid w:val="00067003"/>
    <w:rsid w:val="000675C0"/>
    <w:rsid w:val="0006786C"/>
    <w:rsid w:val="0007050C"/>
    <w:rsid w:val="000705B3"/>
    <w:rsid w:val="00071FC9"/>
    <w:rsid w:val="000724AF"/>
    <w:rsid w:val="00072ED4"/>
    <w:rsid w:val="00073E68"/>
    <w:rsid w:val="00074FB0"/>
    <w:rsid w:val="000754EB"/>
    <w:rsid w:val="00075746"/>
    <w:rsid w:val="000758C9"/>
    <w:rsid w:val="00075A6B"/>
    <w:rsid w:val="00075F32"/>
    <w:rsid w:val="000766F7"/>
    <w:rsid w:val="00076779"/>
    <w:rsid w:val="00076CAE"/>
    <w:rsid w:val="000774B9"/>
    <w:rsid w:val="000778CE"/>
    <w:rsid w:val="00077A6C"/>
    <w:rsid w:val="00077B2A"/>
    <w:rsid w:val="00077BAB"/>
    <w:rsid w:val="00077E2C"/>
    <w:rsid w:val="000804FC"/>
    <w:rsid w:val="000805FA"/>
    <w:rsid w:val="00080FA0"/>
    <w:rsid w:val="00080FF5"/>
    <w:rsid w:val="00081143"/>
    <w:rsid w:val="000819A8"/>
    <w:rsid w:val="00081C7C"/>
    <w:rsid w:val="00081D36"/>
    <w:rsid w:val="000820ED"/>
    <w:rsid w:val="000834F3"/>
    <w:rsid w:val="00083CF6"/>
    <w:rsid w:val="000847E1"/>
    <w:rsid w:val="00084C36"/>
    <w:rsid w:val="00084D46"/>
    <w:rsid w:val="00086155"/>
    <w:rsid w:val="0008638C"/>
    <w:rsid w:val="0008658D"/>
    <w:rsid w:val="00086C65"/>
    <w:rsid w:val="0008782D"/>
    <w:rsid w:val="000878F1"/>
    <w:rsid w:val="00090952"/>
    <w:rsid w:val="00090A85"/>
    <w:rsid w:val="00090D95"/>
    <w:rsid w:val="00091025"/>
    <w:rsid w:val="000912E5"/>
    <w:rsid w:val="00092AA7"/>
    <w:rsid w:val="00092DCB"/>
    <w:rsid w:val="00093ABD"/>
    <w:rsid w:val="00094274"/>
    <w:rsid w:val="00094291"/>
    <w:rsid w:val="00094DD8"/>
    <w:rsid w:val="00095121"/>
    <w:rsid w:val="000956A1"/>
    <w:rsid w:val="00095A81"/>
    <w:rsid w:val="00095E7D"/>
    <w:rsid w:val="000963C9"/>
    <w:rsid w:val="000970A2"/>
    <w:rsid w:val="00097153"/>
    <w:rsid w:val="00097332"/>
    <w:rsid w:val="00097744"/>
    <w:rsid w:val="00097D21"/>
    <w:rsid w:val="000A0414"/>
    <w:rsid w:val="000A06D6"/>
    <w:rsid w:val="000A077F"/>
    <w:rsid w:val="000A0982"/>
    <w:rsid w:val="000A1CB4"/>
    <w:rsid w:val="000A29A5"/>
    <w:rsid w:val="000A2A16"/>
    <w:rsid w:val="000A34DF"/>
    <w:rsid w:val="000A36A5"/>
    <w:rsid w:val="000A3A3F"/>
    <w:rsid w:val="000A4772"/>
    <w:rsid w:val="000A4B73"/>
    <w:rsid w:val="000A5109"/>
    <w:rsid w:val="000A54C7"/>
    <w:rsid w:val="000A5706"/>
    <w:rsid w:val="000A5827"/>
    <w:rsid w:val="000A5D01"/>
    <w:rsid w:val="000A61A2"/>
    <w:rsid w:val="000A61D9"/>
    <w:rsid w:val="000A6329"/>
    <w:rsid w:val="000A696D"/>
    <w:rsid w:val="000A78B3"/>
    <w:rsid w:val="000A7A82"/>
    <w:rsid w:val="000A7CC9"/>
    <w:rsid w:val="000A7E13"/>
    <w:rsid w:val="000B0E3C"/>
    <w:rsid w:val="000B1279"/>
    <w:rsid w:val="000B13AB"/>
    <w:rsid w:val="000B1A1F"/>
    <w:rsid w:val="000B216C"/>
    <w:rsid w:val="000B24F0"/>
    <w:rsid w:val="000B2689"/>
    <w:rsid w:val="000B2DC5"/>
    <w:rsid w:val="000B2F52"/>
    <w:rsid w:val="000B304C"/>
    <w:rsid w:val="000B36F5"/>
    <w:rsid w:val="000B3B85"/>
    <w:rsid w:val="000B412B"/>
    <w:rsid w:val="000B451D"/>
    <w:rsid w:val="000B4559"/>
    <w:rsid w:val="000B4E62"/>
    <w:rsid w:val="000B51FD"/>
    <w:rsid w:val="000B633B"/>
    <w:rsid w:val="000B6C82"/>
    <w:rsid w:val="000B6DFA"/>
    <w:rsid w:val="000B745D"/>
    <w:rsid w:val="000B7A0D"/>
    <w:rsid w:val="000B7E2D"/>
    <w:rsid w:val="000C028A"/>
    <w:rsid w:val="000C03F8"/>
    <w:rsid w:val="000C063E"/>
    <w:rsid w:val="000C08E4"/>
    <w:rsid w:val="000C0AA9"/>
    <w:rsid w:val="000C10B6"/>
    <w:rsid w:val="000C1800"/>
    <w:rsid w:val="000C197D"/>
    <w:rsid w:val="000C20A6"/>
    <w:rsid w:val="000C2B1D"/>
    <w:rsid w:val="000C2CF6"/>
    <w:rsid w:val="000C2E2C"/>
    <w:rsid w:val="000C35DD"/>
    <w:rsid w:val="000C3849"/>
    <w:rsid w:val="000C485D"/>
    <w:rsid w:val="000C4C8E"/>
    <w:rsid w:val="000C531C"/>
    <w:rsid w:val="000C5457"/>
    <w:rsid w:val="000C57B2"/>
    <w:rsid w:val="000C60A8"/>
    <w:rsid w:val="000C66FC"/>
    <w:rsid w:val="000C6792"/>
    <w:rsid w:val="000C6CBA"/>
    <w:rsid w:val="000C6D0E"/>
    <w:rsid w:val="000C7424"/>
    <w:rsid w:val="000C7472"/>
    <w:rsid w:val="000C7E16"/>
    <w:rsid w:val="000C7F4C"/>
    <w:rsid w:val="000C7F5F"/>
    <w:rsid w:val="000D003E"/>
    <w:rsid w:val="000D0321"/>
    <w:rsid w:val="000D032E"/>
    <w:rsid w:val="000D0FBE"/>
    <w:rsid w:val="000D100E"/>
    <w:rsid w:val="000D15D8"/>
    <w:rsid w:val="000D1DC7"/>
    <w:rsid w:val="000D2486"/>
    <w:rsid w:val="000D2AF1"/>
    <w:rsid w:val="000D3357"/>
    <w:rsid w:val="000D3749"/>
    <w:rsid w:val="000D3817"/>
    <w:rsid w:val="000D38DF"/>
    <w:rsid w:val="000D4682"/>
    <w:rsid w:val="000D491F"/>
    <w:rsid w:val="000D4A72"/>
    <w:rsid w:val="000D50D1"/>
    <w:rsid w:val="000D56F4"/>
    <w:rsid w:val="000D5E4C"/>
    <w:rsid w:val="000D6569"/>
    <w:rsid w:val="000D6C46"/>
    <w:rsid w:val="000D6EBA"/>
    <w:rsid w:val="000D73DC"/>
    <w:rsid w:val="000D7869"/>
    <w:rsid w:val="000E09EE"/>
    <w:rsid w:val="000E0DB2"/>
    <w:rsid w:val="000E0EB5"/>
    <w:rsid w:val="000E1783"/>
    <w:rsid w:val="000E1D3F"/>
    <w:rsid w:val="000E1FBD"/>
    <w:rsid w:val="000E20A0"/>
    <w:rsid w:val="000E2937"/>
    <w:rsid w:val="000E2BC4"/>
    <w:rsid w:val="000E2C35"/>
    <w:rsid w:val="000E2D4B"/>
    <w:rsid w:val="000E30F0"/>
    <w:rsid w:val="000E35D2"/>
    <w:rsid w:val="000E36B7"/>
    <w:rsid w:val="000E3738"/>
    <w:rsid w:val="000E3CD0"/>
    <w:rsid w:val="000E3CED"/>
    <w:rsid w:val="000E3EA1"/>
    <w:rsid w:val="000E4165"/>
    <w:rsid w:val="000E45CC"/>
    <w:rsid w:val="000E495D"/>
    <w:rsid w:val="000E4E30"/>
    <w:rsid w:val="000E517B"/>
    <w:rsid w:val="000E5873"/>
    <w:rsid w:val="000E58B4"/>
    <w:rsid w:val="000E63AC"/>
    <w:rsid w:val="000E642C"/>
    <w:rsid w:val="000E69D9"/>
    <w:rsid w:val="000E6EF9"/>
    <w:rsid w:val="000E786C"/>
    <w:rsid w:val="000E7CF3"/>
    <w:rsid w:val="000E7D87"/>
    <w:rsid w:val="000E7EC8"/>
    <w:rsid w:val="000E7EF7"/>
    <w:rsid w:val="000E7F6C"/>
    <w:rsid w:val="000E7FBF"/>
    <w:rsid w:val="000F09D5"/>
    <w:rsid w:val="000F0AD2"/>
    <w:rsid w:val="000F1153"/>
    <w:rsid w:val="000F1627"/>
    <w:rsid w:val="000F16EC"/>
    <w:rsid w:val="000F1AB8"/>
    <w:rsid w:val="000F2F41"/>
    <w:rsid w:val="000F3119"/>
    <w:rsid w:val="000F31DC"/>
    <w:rsid w:val="000F484F"/>
    <w:rsid w:val="000F4AAB"/>
    <w:rsid w:val="000F55F7"/>
    <w:rsid w:val="000F56DD"/>
    <w:rsid w:val="000F58AF"/>
    <w:rsid w:val="000F63F9"/>
    <w:rsid w:val="000F6870"/>
    <w:rsid w:val="000F6D10"/>
    <w:rsid w:val="000F6D24"/>
    <w:rsid w:val="000F7FFB"/>
    <w:rsid w:val="00100252"/>
    <w:rsid w:val="00100469"/>
    <w:rsid w:val="0010094F"/>
    <w:rsid w:val="0010112F"/>
    <w:rsid w:val="00101133"/>
    <w:rsid w:val="001013A5"/>
    <w:rsid w:val="001014FD"/>
    <w:rsid w:val="001020AC"/>
    <w:rsid w:val="00102278"/>
    <w:rsid w:val="00102284"/>
    <w:rsid w:val="00102AD5"/>
    <w:rsid w:val="00103302"/>
    <w:rsid w:val="00103336"/>
    <w:rsid w:val="00103669"/>
    <w:rsid w:val="0010407A"/>
    <w:rsid w:val="001042A2"/>
    <w:rsid w:val="001048DD"/>
    <w:rsid w:val="00104DA2"/>
    <w:rsid w:val="0010505D"/>
    <w:rsid w:val="00105342"/>
    <w:rsid w:val="00105A0F"/>
    <w:rsid w:val="00106009"/>
    <w:rsid w:val="001066B4"/>
    <w:rsid w:val="0010681E"/>
    <w:rsid w:val="00106C54"/>
    <w:rsid w:val="001079A0"/>
    <w:rsid w:val="00107B35"/>
    <w:rsid w:val="00110B64"/>
    <w:rsid w:val="00110F19"/>
    <w:rsid w:val="00111288"/>
    <w:rsid w:val="00111D44"/>
    <w:rsid w:val="00113301"/>
    <w:rsid w:val="00113785"/>
    <w:rsid w:val="00113C9B"/>
    <w:rsid w:val="00114685"/>
    <w:rsid w:val="00114A6D"/>
    <w:rsid w:val="001152B7"/>
    <w:rsid w:val="001158B6"/>
    <w:rsid w:val="00116243"/>
    <w:rsid w:val="001162C6"/>
    <w:rsid w:val="00116A66"/>
    <w:rsid w:val="00116E32"/>
    <w:rsid w:val="00117464"/>
    <w:rsid w:val="00117639"/>
    <w:rsid w:val="00117ED3"/>
    <w:rsid w:val="00117F27"/>
    <w:rsid w:val="00120089"/>
    <w:rsid w:val="0012154F"/>
    <w:rsid w:val="0012167D"/>
    <w:rsid w:val="0012172B"/>
    <w:rsid w:val="00121790"/>
    <w:rsid w:val="00121E67"/>
    <w:rsid w:val="001221CF"/>
    <w:rsid w:val="00122BA0"/>
    <w:rsid w:val="00122F4F"/>
    <w:rsid w:val="00123304"/>
    <w:rsid w:val="001235F3"/>
    <w:rsid w:val="00124A23"/>
    <w:rsid w:val="00124FA4"/>
    <w:rsid w:val="00125707"/>
    <w:rsid w:val="00125C53"/>
    <w:rsid w:val="00126364"/>
    <w:rsid w:val="00126F8F"/>
    <w:rsid w:val="001301D0"/>
    <w:rsid w:val="001304F1"/>
    <w:rsid w:val="00130CCD"/>
    <w:rsid w:val="00130DC5"/>
    <w:rsid w:val="001311B1"/>
    <w:rsid w:val="0013138F"/>
    <w:rsid w:val="001320D2"/>
    <w:rsid w:val="0013235E"/>
    <w:rsid w:val="00132AAC"/>
    <w:rsid w:val="00132F1E"/>
    <w:rsid w:val="001339BF"/>
    <w:rsid w:val="001339FD"/>
    <w:rsid w:val="00134B5C"/>
    <w:rsid w:val="00135162"/>
    <w:rsid w:val="001352C8"/>
    <w:rsid w:val="00135801"/>
    <w:rsid w:val="0013604E"/>
    <w:rsid w:val="00136968"/>
    <w:rsid w:val="00136C97"/>
    <w:rsid w:val="001379C8"/>
    <w:rsid w:val="00140AFA"/>
    <w:rsid w:val="00140BDB"/>
    <w:rsid w:val="00141B39"/>
    <w:rsid w:val="00141F52"/>
    <w:rsid w:val="00142116"/>
    <w:rsid w:val="001421EC"/>
    <w:rsid w:val="001422F3"/>
    <w:rsid w:val="001424CF"/>
    <w:rsid w:val="00142DE3"/>
    <w:rsid w:val="00143334"/>
    <w:rsid w:val="001434CF"/>
    <w:rsid w:val="00143834"/>
    <w:rsid w:val="00143886"/>
    <w:rsid w:val="00143F7F"/>
    <w:rsid w:val="00144823"/>
    <w:rsid w:val="001451DB"/>
    <w:rsid w:val="001453E5"/>
    <w:rsid w:val="00146B6C"/>
    <w:rsid w:val="00146F3E"/>
    <w:rsid w:val="001472B0"/>
    <w:rsid w:val="00147362"/>
    <w:rsid w:val="001474A0"/>
    <w:rsid w:val="00147E0D"/>
    <w:rsid w:val="00150648"/>
    <w:rsid w:val="00150726"/>
    <w:rsid w:val="001507C4"/>
    <w:rsid w:val="00150863"/>
    <w:rsid w:val="00150AD6"/>
    <w:rsid w:val="001515EA"/>
    <w:rsid w:val="00152404"/>
    <w:rsid w:val="00153C54"/>
    <w:rsid w:val="00153D95"/>
    <w:rsid w:val="00154309"/>
    <w:rsid w:val="001547CF"/>
    <w:rsid w:val="00154B57"/>
    <w:rsid w:val="00154C1A"/>
    <w:rsid w:val="00154E74"/>
    <w:rsid w:val="00155F38"/>
    <w:rsid w:val="00156388"/>
    <w:rsid w:val="00156AF2"/>
    <w:rsid w:val="00156BC4"/>
    <w:rsid w:val="001571C4"/>
    <w:rsid w:val="001572A3"/>
    <w:rsid w:val="00157310"/>
    <w:rsid w:val="0015787E"/>
    <w:rsid w:val="00157A6A"/>
    <w:rsid w:val="00157D89"/>
    <w:rsid w:val="00160055"/>
    <w:rsid w:val="0016062B"/>
    <w:rsid w:val="001607EC"/>
    <w:rsid w:val="00160A6E"/>
    <w:rsid w:val="001611BD"/>
    <w:rsid w:val="0016142E"/>
    <w:rsid w:val="00161DC7"/>
    <w:rsid w:val="00161E2D"/>
    <w:rsid w:val="001624B1"/>
    <w:rsid w:val="001624BA"/>
    <w:rsid w:val="00162AB2"/>
    <w:rsid w:val="00162F40"/>
    <w:rsid w:val="001631D0"/>
    <w:rsid w:val="00163930"/>
    <w:rsid w:val="00163A6D"/>
    <w:rsid w:val="00163EB3"/>
    <w:rsid w:val="0016437E"/>
    <w:rsid w:val="00164736"/>
    <w:rsid w:val="00164D3D"/>
    <w:rsid w:val="00164EC5"/>
    <w:rsid w:val="00164F77"/>
    <w:rsid w:val="00165276"/>
    <w:rsid w:val="0016530A"/>
    <w:rsid w:val="00165E6E"/>
    <w:rsid w:val="00165FC0"/>
    <w:rsid w:val="0016627E"/>
    <w:rsid w:val="001664B1"/>
    <w:rsid w:val="00166907"/>
    <w:rsid w:val="00166AA3"/>
    <w:rsid w:val="00166D3C"/>
    <w:rsid w:val="0016702B"/>
    <w:rsid w:val="0016720E"/>
    <w:rsid w:val="00167326"/>
    <w:rsid w:val="00167361"/>
    <w:rsid w:val="00167751"/>
    <w:rsid w:val="00170100"/>
    <w:rsid w:val="00170389"/>
    <w:rsid w:val="00170E4E"/>
    <w:rsid w:val="001714BA"/>
    <w:rsid w:val="00171550"/>
    <w:rsid w:val="001716EE"/>
    <w:rsid w:val="00171864"/>
    <w:rsid w:val="00171AE6"/>
    <w:rsid w:val="00171E0A"/>
    <w:rsid w:val="00172DA2"/>
    <w:rsid w:val="00173322"/>
    <w:rsid w:val="001739D0"/>
    <w:rsid w:val="00173D43"/>
    <w:rsid w:val="00174091"/>
    <w:rsid w:val="001750D7"/>
    <w:rsid w:val="0017564E"/>
    <w:rsid w:val="00177148"/>
    <w:rsid w:val="0017746B"/>
    <w:rsid w:val="00177F3E"/>
    <w:rsid w:val="00180A0D"/>
    <w:rsid w:val="0018127C"/>
    <w:rsid w:val="0018132D"/>
    <w:rsid w:val="001813B7"/>
    <w:rsid w:val="00181477"/>
    <w:rsid w:val="001819EB"/>
    <w:rsid w:val="00181C4D"/>
    <w:rsid w:val="00181D1C"/>
    <w:rsid w:val="0018276B"/>
    <w:rsid w:val="00182AD5"/>
    <w:rsid w:val="00182CD3"/>
    <w:rsid w:val="00183230"/>
    <w:rsid w:val="00183F78"/>
    <w:rsid w:val="0018434F"/>
    <w:rsid w:val="00184932"/>
    <w:rsid w:val="001856FF"/>
    <w:rsid w:val="001863B1"/>
    <w:rsid w:val="001865B6"/>
    <w:rsid w:val="001867CF"/>
    <w:rsid w:val="00186C32"/>
    <w:rsid w:val="00186F63"/>
    <w:rsid w:val="00187EDE"/>
    <w:rsid w:val="00190705"/>
    <w:rsid w:val="00190932"/>
    <w:rsid w:val="001915E9"/>
    <w:rsid w:val="0019160D"/>
    <w:rsid w:val="00192B38"/>
    <w:rsid w:val="0019314D"/>
    <w:rsid w:val="00193A86"/>
    <w:rsid w:val="00193C7C"/>
    <w:rsid w:val="0019436C"/>
    <w:rsid w:val="0019448D"/>
    <w:rsid w:val="001954F1"/>
    <w:rsid w:val="00196A13"/>
    <w:rsid w:val="00197A41"/>
    <w:rsid w:val="00197E17"/>
    <w:rsid w:val="001A03ED"/>
    <w:rsid w:val="001A045E"/>
    <w:rsid w:val="001A0688"/>
    <w:rsid w:val="001A1A7A"/>
    <w:rsid w:val="001A1F68"/>
    <w:rsid w:val="001A289A"/>
    <w:rsid w:val="001A2930"/>
    <w:rsid w:val="001A294E"/>
    <w:rsid w:val="001A2B3F"/>
    <w:rsid w:val="001A2E5F"/>
    <w:rsid w:val="001A3399"/>
    <w:rsid w:val="001A34F1"/>
    <w:rsid w:val="001A382B"/>
    <w:rsid w:val="001A387B"/>
    <w:rsid w:val="001A428A"/>
    <w:rsid w:val="001A4FF9"/>
    <w:rsid w:val="001A5103"/>
    <w:rsid w:val="001A5192"/>
    <w:rsid w:val="001A6DB7"/>
    <w:rsid w:val="001A6E5D"/>
    <w:rsid w:val="001A7702"/>
    <w:rsid w:val="001A77FD"/>
    <w:rsid w:val="001B0035"/>
    <w:rsid w:val="001B00F9"/>
    <w:rsid w:val="001B0314"/>
    <w:rsid w:val="001B0FB4"/>
    <w:rsid w:val="001B1C10"/>
    <w:rsid w:val="001B2462"/>
    <w:rsid w:val="001B2500"/>
    <w:rsid w:val="001B2F35"/>
    <w:rsid w:val="001B3338"/>
    <w:rsid w:val="001B479C"/>
    <w:rsid w:val="001B49A6"/>
    <w:rsid w:val="001B4CC5"/>
    <w:rsid w:val="001B4CCC"/>
    <w:rsid w:val="001B528A"/>
    <w:rsid w:val="001B5901"/>
    <w:rsid w:val="001B6361"/>
    <w:rsid w:val="001B6C14"/>
    <w:rsid w:val="001B6E7F"/>
    <w:rsid w:val="001B6EBD"/>
    <w:rsid w:val="001B7207"/>
    <w:rsid w:val="001B720B"/>
    <w:rsid w:val="001B744D"/>
    <w:rsid w:val="001B7669"/>
    <w:rsid w:val="001C022E"/>
    <w:rsid w:val="001C03FA"/>
    <w:rsid w:val="001C1C6D"/>
    <w:rsid w:val="001C24C8"/>
    <w:rsid w:val="001C29DA"/>
    <w:rsid w:val="001C2AB3"/>
    <w:rsid w:val="001C2FFA"/>
    <w:rsid w:val="001C3CCE"/>
    <w:rsid w:val="001C4F1F"/>
    <w:rsid w:val="001C522E"/>
    <w:rsid w:val="001C5846"/>
    <w:rsid w:val="001C58C7"/>
    <w:rsid w:val="001C6343"/>
    <w:rsid w:val="001C6826"/>
    <w:rsid w:val="001C6DF1"/>
    <w:rsid w:val="001C6E40"/>
    <w:rsid w:val="001C736A"/>
    <w:rsid w:val="001C7515"/>
    <w:rsid w:val="001C77BF"/>
    <w:rsid w:val="001C7B8B"/>
    <w:rsid w:val="001D1159"/>
    <w:rsid w:val="001D1592"/>
    <w:rsid w:val="001D1D5E"/>
    <w:rsid w:val="001D20ED"/>
    <w:rsid w:val="001D2704"/>
    <w:rsid w:val="001D279E"/>
    <w:rsid w:val="001D2A99"/>
    <w:rsid w:val="001D2B74"/>
    <w:rsid w:val="001D3036"/>
    <w:rsid w:val="001D316D"/>
    <w:rsid w:val="001D4ABC"/>
    <w:rsid w:val="001D55B8"/>
    <w:rsid w:val="001D60D4"/>
    <w:rsid w:val="001D64BC"/>
    <w:rsid w:val="001D69D0"/>
    <w:rsid w:val="001D6E9C"/>
    <w:rsid w:val="001D6F7E"/>
    <w:rsid w:val="001D721B"/>
    <w:rsid w:val="001D725C"/>
    <w:rsid w:val="001D7283"/>
    <w:rsid w:val="001E0201"/>
    <w:rsid w:val="001E054A"/>
    <w:rsid w:val="001E10BD"/>
    <w:rsid w:val="001E1B9E"/>
    <w:rsid w:val="001E1FDA"/>
    <w:rsid w:val="001E26AF"/>
    <w:rsid w:val="001E2912"/>
    <w:rsid w:val="001E2DBB"/>
    <w:rsid w:val="001E2EA6"/>
    <w:rsid w:val="001E311B"/>
    <w:rsid w:val="001E394C"/>
    <w:rsid w:val="001E4A75"/>
    <w:rsid w:val="001E4AFD"/>
    <w:rsid w:val="001E511C"/>
    <w:rsid w:val="001E6292"/>
    <w:rsid w:val="001E6641"/>
    <w:rsid w:val="001E77A7"/>
    <w:rsid w:val="001F014E"/>
    <w:rsid w:val="001F0346"/>
    <w:rsid w:val="001F1490"/>
    <w:rsid w:val="001F2087"/>
    <w:rsid w:val="001F2467"/>
    <w:rsid w:val="001F256D"/>
    <w:rsid w:val="001F2D1E"/>
    <w:rsid w:val="001F3238"/>
    <w:rsid w:val="001F3BB0"/>
    <w:rsid w:val="001F4265"/>
    <w:rsid w:val="001F459E"/>
    <w:rsid w:val="001F4D5B"/>
    <w:rsid w:val="001F4FDB"/>
    <w:rsid w:val="001F59F9"/>
    <w:rsid w:val="001F5FF4"/>
    <w:rsid w:val="001F7222"/>
    <w:rsid w:val="001F77B0"/>
    <w:rsid w:val="001F7833"/>
    <w:rsid w:val="001F79D5"/>
    <w:rsid w:val="001F7F14"/>
    <w:rsid w:val="0020033A"/>
    <w:rsid w:val="002005ED"/>
    <w:rsid w:val="00200EE9"/>
    <w:rsid w:val="0020104F"/>
    <w:rsid w:val="0020155D"/>
    <w:rsid w:val="002019AF"/>
    <w:rsid w:val="00201D52"/>
    <w:rsid w:val="00201ED0"/>
    <w:rsid w:val="00202176"/>
    <w:rsid w:val="0020222A"/>
    <w:rsid w:val="00202707"/>
    <w:rsid w:val="00202CFC"/>
    <w:rsid w:val="00203830"/>
    <w:rsid w:val="00204455"/>
    <w:rsid w:val="0020531B"/>
    <w:rsid w:val="0020552F"/>
    <w:rsid w:val="002059BE"/>
    <w:rsid w:val="00205BC0"/>
    <w:rsid w:val="00206347"/>
    <w:rsid w:val="002063F2"/>
    <w:rsid w:val="002072A5"/>
    <w:rsid w:val="002073D2"/>
    <w:rsid w:val="00207D07"/>
    <w:rsid w:val="00207FBF"/>
    <w:rsid w:val="00210055"/>
    <w:rsid w:val="002105A1"/>
    <w:rsid w:val="002108F2"/>
    <w:rsid w:val="00210B3F"/>
    <w:rsid w:val="00210E41"/>
    <w:rsid w:val="00210E50"/>
    <w:rsid w:val="002119CD"/>
    <w:rsid w:val="00211ABE"/>
    <w:rsid w:val="002122F5"/>
    <w:rsid w:val="0021279F"/>
    <w:rsid w:val="00212926"/>
    <w:rsid w:val="0021297D"/>
    <w:rsid w:val="002129A9"/>
    <w:rsid w:val="00213C48"/>
    <w:rsid w:val="00213D5E"/>
    <w:rsid w:val="002147AC"/>
    <w:rsid w:val="00214E54"/>
    <w:rsid w:val="00214E8C"/>
    <w:rsid w:val="00215A43"/>
    <w:rsid w:val="00215AFE"/>
    <w:rsid w:val="00215CE0"/>
    <w:rsid w:val="002165D4"/>
    <w:rsid w:val="00216D9A"/>
    <w:rsid w:val="00217350"/>
    <w:rsid w:val="00217B92"/>
    <w:rsid w:val="00220787"/>
    <w:rsid w:val="00220F69"/>
    <w:rsid w:val="0022139E"/>
    <w:rsid w:val="0022143E"/>
    <w:rsid w:val="00221578"/>
    <w:rsid w:val="00221BE4"/>
    <w:rsid w:val="00221D0C"/>
    <w:rsid w:val="00221DBF"/>
    <w:rsid w:val="00223ABF"/>
    <w:rsid w:val="00223B59"/>
    <w:rsid w:val="00224498"/>
    <w:rsid w:val="00224622"/>
    <w:rsid w:val="00224DCA"/>
    <w:rsid w:val="00225D81"/>
    <w:rsid w:val="00225DF2"/>
    <w:rsid w:val="002268DF"/>
    <w:rsid w:val="00226901"/>
    <w:rsid w:val="0022692C"/>
    <w:rsid w:val="00226B16"/>
    <w:rsid w:val="00226EF2"/>
    <w:rsid w:val="002273A7"/>
    <w:rsid w:val="0022794F"/>
    <w:rsid w:val="00230255"/>
    <w:rsid w:val="002308DC"/>
    <w:rsid w:val="00230ABB"/>
    <w:rsid w:val="002313AD"/>
    <w:rsid w:val="0023259C"/>
    <w:rsid w:val="002325F6"/>
    <w:rsid w:val="0023291C"/>
    <w:rsid w:val="002338F3"/>
    <w:rsid w:val="00233A54"/>
    <w:rsid w:val="00234966"/>
    <w:rsid w:val="0023535B"/>
    <w:rsid w:val="00236036"/>
    <w:rsid w:val="00236562"/>
    <w:rsid w:val="00236B42"/>
    <w:rsid w:val="00237838"/>
    <w:rsid w:val="00240314"/>
    <w:rsid w:val="002406A3"/>
    <w:rsid w:val="00240B3B"/>
    <w:rsid w:val="00240BD1"/>
    <w:rsid w:val="00240BDD"/>
    <w:rsid w:val="00240CA2"/>
    <w:rsid w:val="00240CF2"/>
    <w:rsid w:val="00240D45"/>
    <w:rsid w:val="00241505"/>
    <w:rsid w:val="002417A9"/>
    <w:rsid w:val="002419B0"/>
    <w:rsid w:val="00242180"/>
    <w:rsid w:val="00242A18"/>
    <w:rsid w:val="00243B61"/>
    <w:rsid w:val="00244043"/>
    <w:rsid w:val="00244A00"/>
    <w:rsid w:val="00244D12"/>
    <w:rsid w:val="00244DAD"/>
    <w:rsid w:val="00244FEC"/>
    <w:rsid w:val="00245640"/>
    <w:rsid w:val="00245AD1"/>
    <w:rsid w:val="00245D59"/>
    <w:rsid w:val="00246297"/>
    <w:rsid w:val="002463C1"/>
    <w:rsid w:val="0024681A"/>
    <w:rsid w:val="00246E0B"/>
    <w:rsid w:val="00246F96"/>
    <w:rsid w:val="00247171"/>
    <w:rsid w:val="00247A2B"/>
    <w:rsid w:val="00247E7E"/>
    <w:rsid w:val="002500A4"/>
    <w:rsid w:val="002503FC"/>
    <w:rsid w:val="00250639"/>
    <w:rsid w:val="00250E7F"/>
    <w:rsid w:val="00251986"/>
    <w:rsid w:val="002519E4"/>
    <w:rsid w:val="00251D7A"/>
    <w:rsid w:val="0025205F"/>
    <w:rsid w:val="00252439"/>
    <w:rsid w:val="00252836"/>
    <w:rsid w:val="00252976"/>
    <w:rsid w:val="002529DE"/>
    <w:rsid w:val="00252B77"/>
    <w:rsid w:val="00252E30"/>
    <w:rsid w:val="00252E8D"/>
    <w:rsid w:val="002532B4"/>
    <w:rsid w:val="0025343F"/>
    <w:rsid w:val="00254128"/>
    <w:rsid w:val="002546C1"/>
    <w:rsid w:val="00254842"/>
    <w:rsid w:val="00254F30"/>
    <w:rsid w:val="0025515B"/>
    <w:rsid w:val="00255330"/>
    <w:rsid w:val="00255538"/>
    <w:rsid w:val="0025563E"/>
    <w:rsid w:val="002558B7"/>
    <w:rsid w:val="00256426"/>
    <w:rsid w:val="00256D81"/>
    <w:rsid w:val="00257416"/>
    <w:rsid w:val="00257582"/>
    <w:rsid w:val="00257724"/>
    <w:rsid w:val="002605A6"/>
    <w:rsid w:val="00260932"/>
    <w:rsid w:val="00260A37"/>
    <w:rsid w:val="00261413"/>
    <w:rsid w:val="0026209D"/>
    <w:rsid w:val="00262956"/>
    <w:rsid w:val="00262AD1"/>
    <w:rsid w:val="00262C89"/>
    <w:rsid w:val="00263AC7"/>
    <w:rsid w:val="00263ECD"/>
    <w:rsid w:val="00263EEC"/>
    <w:rsid w:val="0026406B"/>
    <w:rsid w:val="00264AAB"/>
    <w:rsid w:val="002659D3"/>
    <w:rsid w:val="00265CF2"/>
    <w:rsid w:val="00265EC0"/>
    <w:rsid w:val="0026614F"/>
    <w:rsid w:val="002661CE"/>
    <w:rsid w:val="002666B8"/>
    <w:rsid w:val="0026729A"/>
    <w:rsid w:val="00267987"/>
    <w:rsid w:val="002679A5"/>
    <w:rsid w:val="00267AD3"/>
    <w:rsid w:val="00267FEC"/>
    <w:rsid w:val="00270110"/>
    <w:rsid w:val="002705A2"/>
    <w:rsid w:val="002715D9"/>
    <w:rsid w:val="002716B0"/>
    <w:rsid w:val="00271882"/>
    <w:rsid w:val="00271AA0"/>
    <w:rsid w:val="002729C6"/>
    <w:rsid w:val="0027394E"/>
    <w:rsid w:val="002741CD"/>
    <w:rsid w:val="002742F9"/>
    <w:rsid w:val="00274B55"/>
    <w:rsid w:val="00274D96"/>
    <w:rsid w:val="002750D0"/>
    <w:rsid w:val="0027514A"/>
    <w:rsid w:val="0027536D"/>
    <w:rsid w:val="00275E16"/>
    <w:rsid w:val="00275F6B"/>
    <w:rsid w:val="00276447"/>
    <w:rsid w:val="00276ADF"/>
    <w:rsid w:val="002779D9"/>
    <w:rsid w:val="00277C44"/>
    <w:rsid w:val="00280102"/>
    <w:rsid w:val="00281F53"/>
    <w:rsid w:val="0028214C"/>
    <w:rsid w:val="0028225F"/>
    <w:rsid w:val="00282901"/>
    <w:rsid w:val="00282A16"/>
    <w:rsid w:val="00282C53"/>
    <w:rsid w:val="00283788"/>
    <w:rsid w:val="00283BC1"/>
    <w:rsid w:val="00284480"/>
    <w:rsid w:val="002844ED"/>
    <w:rsid w:val="00284521"/>
    <w:rsid w:val="00284B9D"/>
    <w:rsid w:val="00285266"/>
    <w:rsid w:val="00285B65"/>
    <w:rsid w:val="00285DAA"/>
    <w:rsid w:val="00285EDA"/>
    <w:rsid w:val="0028637D"/>
    <w:rsid w:val="0028639F"/>
    <w:rsid w:val="0028682D"/>
    <w:rsid w:val="00286838"/>
    <w:rsid w:val="00286C8D"/>
    <w:rsid w:val="00286DAF"/>
    <w:rsid w:val="002875F9"/>
    <w:rsid w:val="00287844"/>
    <w:rsid w:val="00287EC1"/>
    <w:rsid w:val="00287EE4"/>
    <w:rsid w:val="0029037A"/>
    <w:rsid w:val="002905F2"/>
    <w:rsid w:val="00290773"/>
    <w:rsid w:val="00290BE3"/>
    <w:rsid w:val="0029140C"/>
    <w:rsid w:val="0029145B"/>
    <w:rsid w:val="002920C3"/>
    <w:rsid w:val="00292B06"/>
    <w:rsid w:val="00292E0A"/>
    <w:rsid w:val="002932B6"/>
    <w:rsid w:val="00293E4C"/>
    <w:rsid w:val="002956CE"/>
    <w:rsid w:val="00295946"/>
    <w:rsid w:val="00295B75"/>
    <w:rsid w:val="00295F42"/>
    <w:rsid w:val="002963DA"/>
    <w:rsid w:val="00296449"/>
    <w:rsid w:val="00296FC1"/>
    <w:rsid w:val="00296FD1"/>
    <w:rsid w:val="00297123"/>
    <w:rsid w:val="002976DC"/>
    <w:rsid w:val="002A109E"/>
    <w:rsid w:val="002A1BAF"/>
    <w:rsid w:val="002A1F72"/>
    <w:rsid w:val="002A3963"/>
    <w:rsid w:val="002A3D6A"/>
    <w:rsid w:val="002A4537"/>
    <w:rsid w:val="002A4BE6"/>
    <w:rsid w:val="002A5074"/>
    <w:rsid w:val="002A53A9"/>
    <w:rsid w:val="002A5836"/>
    <w:rsid w:val="002A5E2B"/>
    <w:rsid w:val="002A60B1"/>
    <w:rsid w:val="002A6270"/>
    <w:rsid w:val="002A6700"/>
    <w:rsid w:val="002A6AF4"/>
    <w:rsid w:val="002A6F5E"/>
    <w:rsid w:val="002A7F13"/>
    <w:rsid w:val="002B0033"/>
    <w:rsid w:val="002B0E53"/>
    <w:rsid w:val="002B10DA"/>
    <w:rsid w:val="002B1122"/>
    <w:rsid w:val="002B14A2"/>
    <w:rsid w:val="002B19F3"/>
    <w:rsid w:val="002B1BBA"/>
    <w:rsid w:val="002B1BFF"/>
    <w:rsid w:val="002B1C17"/>
    <w:rsid w:val="002B1DBB"/>
    <w:rsid w:val="002B22BC"/>
    <w:rsid w:val="002B2584"/>
    <w:rsid w:val="002B2B6A"/>
    <w:rsid w:val="002B2EC5"/>
    <w:rsid w:val="002B2ED6"/>
    <w:rsid w:val="002B38AF"/>
    <w:rsid w:val="002B39B9"/>
    <w:rsid w:val="002B3FD0"/>
    <w:rsid w:val="002B46DD"/>
    <w:rsid w:val="002B47BE"/>
    <w:rsid w:val="002B480C"/>
    <w:rsid w:val="002B5788"/>
    <w:rsid w:val="002B634C"/>
    <w:rsid w:val="002B6730"/>
    <w:rsid w:val="002B6A50"/>
    <w:rsid w:val="002B7132"/>
    <w:rsid w:val="002B75C3"/>
    <w:rsid w:val="002C0EAE"/>
    <w:rsid w:val="002C11F5"/>
    <w:rsid w:val="002C124E"/>
    <w:rsid w:val="002C15AA"/>
    <w:rsid w:val="002C17F5"/>
    <w:rsid w:val="002C269F"/>
    <w:rsid w:val="002C2C7C"/>
    <w:rsid w:val="002C32B7"/>
    <w:rsid w:val="002C3721"/>
    <w:rsid w:val="002C3DBC"/>
    <w:rsid w:val="002C3F97"/>
    <w:rsid w:val="002C4380"/>
    <w:rsid w:val="002C4AB2"/>
    <w:rsid w:val="002C4ABB"/>
    <w:rsid w:val="002C4F7E"/>
    <w:rsid w:val="002C5BC2"/>
    <w:rsid w:val="002C5D56"/>
    <w:rsid w:val="002C5D8E"/>
    <w:rsid w:val="002C6A17"/>
    <w:rsid w:val="002C7263"/>
    <w:rsid w:val="002C75BD"/>
    <w:rsid w:val="002C794E"/>
    <w:rsid w:val="002C7CF3"/>
    <w:rsid w:val="002C7E17"/>
    <w:rsid w:val="002D03A6"/>
    <w:rsid w:val="002D03F0"/>
    <w:rsid w:val="002D0477"/>
    <w:rsid w:val="002D0EDB"/>
    <w:rsid w:val="002D21E9"/>
    <w:rsid w:val="002D24E0"/>
    <w:rsid w:val="002D25A1"/>
    <w:rsid w:val="002D27EA"/>
    <w:rsid w:val="002D2BF6"/>
    <w:rsid w:val="002D2D90"/>
    <w:rsid w:val="002D3680"/>
    <w:rsid w:val="002D384A"/>
    <w:rsid w:val="002D3A00"/>
    <w:rsid w:val="002D3F3E"/>
    <w:rsid w:val="002D4561"/>
    <w:rsid w:val="002D50CC"/>
    <w:rsid w:val="002D52C8"/>
    <w:rsid w:val="002D5422"/>
    <w:rsid w:val="002D580C"/>
    <w:rsid w:val="002D5C6D"/>
    <w:rsid w:val="002D5CB2"/>
    <w:rsid w:val="002D5EE0"/>
    <w:rsid w:val="002D62FF"/>
    <w:rsid w:val="002D6655"/>
    <w:rsid w:val="002D6C86"/>
    <w:rsid w:val="002D760D"/>
    <w:rsid w:val="002E0361"/>
    <w:rsid w:val="002E0E40"/>
    <w:rsid w:val="002E0F37"/>
    <w:rsid w:val="002E1CDF"/>
    <w:rsid w:val="002E21C4"/>
    <w:rsid w:val="002E23D3"/>
    <w:rsid w:val="002E2A6D"/>
    <w:rsid w:val="002E2CA1"/>
    <w:rsid w:val="002E368C"/>
    <w:rsid w:val="002E3890"/>
    <w:rsid w:val="002E4E7F"/>
    <w:rsid w:val="002E67FC"/>
    <w:rsid w:val="002E7788"/>
    <w:rsid w:val="002E7829"/>
    <w:rsid w:val="002F0A60"/>
    <w:rsid w:val="002F0BB2"/>
    <w:rsid w:val="002F130C"/>
    <w:rsid w:val="002F136B"/>
    <w:rsid w:val="002F197E"/>
    <w:rsid w:val="002F1B2D"/>
    <w:rsid w:val="002F1F2F"/>
    <w:rsid w:val="002F239E"/>
    <w:rsid w:val="002F2518"/>
    <w:rsid w:val="002F26CE"/>
    <w:rsid w:val="002F2893"/>
    <w:rsid w:val="002F2C23"/>
    <w:rsid w:val="002F2DB2"/>
    <w:rsid w:val="002F3B5F"/>
    <w:rsid w:val="002F3F02"/>
    <w:rsid w:val="002F3F69"/>
    <w:rsid w:val="002F3F79"/>
    <w:rsid w:val="002F3FAC"/>
    <w:rsid w:val="002F40DC"/>
    <w:rsid w:val="002F410D"/>
    <w:rsid w:val="002F47A6"/>
    <w:rsid w:val="002F4AB8"/>
    <w:rsid w:val="002F4B30"/>
    <w:rsid w:val="002F55A5"/>
    <w:rsid w:val="002F5C6C"/>
    <w:rsid w:val="002F6552"/>
    <w:rsid w:val="002F65E1"/>
    <w:rsid w:val="002F69EC"/>
    <w:rsid w:val="002F6ACD"/>
    <w:rsid w:val="002F6B6B"/>
    <w:rsid w:val="002F6E5D"/>
    <w:rsid w:val="002F6EED"/>
    <w:rsid w:val="002F6F50"/>
    <w:rsid w:val="002F7096"/>
    <w:rsid w:val="002F7155"/>
    <w:rsid w:val="002F75D5"/>
    <w:rsid w:val="002F788F"/>
    <w:rsid w:val="002F7C09"/>
    <w:rsid w:val="00300699"/>
    <w:rsid w:val="00300CC3"/>
    <w:rsid w:val="00300FCD"/>
    <w:rsid w:val="003013E2"/>
    <w:rsid w:val="00301449"/>
    <w:rsid w:val="003017FE"/>
    <w:rsid w:val="00303074"/>
    <w:rsid w:val="003036CB"/>
    <w:rsid w:val="00303F40"/>
    <w:rsid w:val="00304343"/>
    <w:rsid w:val="00304EBD"/>
    <w:rsid w:val="00305433"/>
    <w:rsid w:val="003058F0"/>
    <w:rsid w:val="0030599A"/>
    <w:rsid w:val="00305E2D"/>
    <w:rsid w:val="0030601E"/>
    <w:rsid w:val="00306C4C"/>
    <w:rsid w:val="00306DC6"/>
    <w:rsid w:val="00307B95"/>
    <w:rsid w:val="00310677"/>
    <w:rsid w:val="0031148E"/>
    <w:rsid w:val="0031159C"/>
    <w:rsid w:val="00312166"/>
    <w:rsid w:val="00312540"/>
    <w:rsid w:val="00312E52"/>
    <w:rsid w:val="00313156"/>
    <w:rsid w:val="00313593"/>
    <w:rsid w:val="0031436D"/>
    <w:rsid w:val="00314A90"/>
    <w:rsid w:val="003151E0"/>
    <w:rsid w:val="003152E4"/>
    <w:rsid w:val="00315563"/>
    <w:rsid w:val="00315986"/>
    <w:rsid w:val="0031601C"/>
    <w:rsid w:val="00316332"/>
    <w:rsid w:val="00316765"/>
    <w:rsid w:val="00316B43"/>
    <w:rsid w:val="00316F1E"/>
    <w:rsid w:val="00317CEA"/>
    <w:rsid w:val="00320030"/>
    <w:rsid w:val="00320212"/>
    <w:rsid w:val="003219F3"/>
    <w:rsid w:val="0032288F"/>
    <w:rsid w:val="00322B0A"/>
    <w:rsid w:val="00322C7E"/>
    <w:rsid w:val="003231E3"/>
    <w:rsid w:val="0032352A"/>
    <w:rsid w:val="00324165"/>
    <w:rsid w:val="00324F2C"/>
    <w:rsid w:val="003252D6"/>
    <w:rsid w:val="00325367"/>
    <w:rsid w:val="00325386"/>
    <w:rsid w:val="00325723"/>
    <w:rsid w:val="00325A04"/>
    <w:rsid w:val="00326535"/>
    <w:rsid w:val="003265E2"/>
    <w:rsid w:val="0032660B"/>
    <w:rsid w:val="00326632"/>
    <w:rsid w:val="00326669"/>
    <w:rsid w:val="003266C6"/>
    <w:rsid w:val="003270AA"/>
    <w:rsid w:val="003277C8"/>
    <w:rsid w:val="00327954"/>
    <w:rsid w:val="00327998"/>
    <w:rsid w:val="00330323"/>
    <w:rsid w:val="00330E96"/>
    <w:rsid w:val="00330F16"/>
    <w:rsid w:val="00331148"/>
    <w:rsid w:val="00331272"/>
    <w:rsid w:val="00331380"/>
    <w:rsid w:val="003314EF"/>
    <w:rsid w:val="00331BAF"/>
    <w:rsid w:val="00331C12"/>
    <w:rsid w:val="00332C4A"/>
    <w:rsid w:val="00332EC2"/>
    <w:rsid w:val="003337B1"/>
    <w:rsid w:val="003338E6"/>
    <w:rsid w:val="00333A24"/>
    <w:rsid w:val="00333AC4"/>
    <w:rsid w:val="0033481B"/>
    <w:rsid w:val="00335040"/>
    <w:rsid w:val="00335151"/>
    <w:rsid w:val="003358C2"/>
    <w:rsid w:val="003358F2"/>
    <w:rsid w:val="00335E47"/>
    <w:rsid w:val="00336721"/>
    <w:rsid w:val="00336BF9"/>
    <w:rsid w:val="00337356"/>
    <w:rsid w:val="00337508"/>
    <w:rsid w:val="003376FA"/>
    <w:rsid w:val="003377A1"/>
    <w:rsid w:val="00337888"/>
    <w:rsid w:val="00337E8E"/>
    <w:rsid w:val="0034028C"/>
    <w:rsid w:val="0034044E"/>
    <w:rsid w:val="0034050C"/>
    <w:rsid w:val="00340B99"/>
    <w:rsid w:val="003413E9"/>
    <w:rsid w:val="00341720"/>
    <w:rsid w:val="0034257C"/>
    <w:rsid w:val="0034277F"/>
    <w:rsid w:val="00342AC0"/>
    <w:rsid w:val="00343AD6"/>
    <w:rsid w:val="00343FF6"/>
    <w:rsid w:val="0034408F"/>
    <w:rsid w:val="003446B9"/>
    <w:rsid w:val="003446C7"/>
    <w:rsid w:val="0034487A"/>
    <w:rsid w:val="00344BB9"/>
    <w:rsid w:val="00344E60"/>
    <w:rsid w:val="003466F1"/>
    <w:rsid w:val="00346C57"/>
    <w:rsid w:val="00346CB5"/>
    <w:rsid w:val="003470C5"/>
    <w:rsid w:val="00347275"/>
    <w:rsid w:val="003477FB"/>
    <w:rsid w:val="003478E3"/>
    <w:rsid w:val="00347AC8"/>
    <w:rsid w:val="00347AE3"/>
    <w:rsid w:val="00350475"/>
    <w:rsid w:val="00350789"/>
    <w:rsid w:val="00350F23"/>
    <w:rsid w:val="00351C51"/>
    <w:rsid w:val="00352266"/>
    <w:rsid w:val="00352BDB"/>
    <w:rsid w:val="003530A5"/>
    <w:rsid w:val="0035423A"/>
    <w:rsid w:val="003545F4"/>
    <w:rsid w:val="0035464C"/>
    <w:rsid w:val="0035498A"/>
    <w:rsid w:val="00354E1E"/>
    <w:rsid w:val="00355076"/>
    <w:rsid w:val="003551B7"/>
    <w:rsid w:val="0035694E"/>
    <w:rsid w:val="00356EC5"/>
    <w:rsid w:val="0036017F"/>
    <w:rsid w:val="00360B1E"/>
    <w:rsid w:val="00361761"/>
    <w:rsid w:val="00361BD5"/>
    <w:rsid w:val="00361EDB"/>
    <w:rsid w:val="00363DCB"/>
    <w:rsid w:val="00363E9A"/>
    <w:rsid w:val="0036400E"/>
    <w:rsid w:val="0036429A"/>
    <w:rsid w:val="0036434F"/>
    <w:rsid w:val="00364B7C"/>
    <w:rsid w:val="00365276"/>
    <w:rsid w:val="0036568A"/>
    <w:rsid w:val="003657C2"/>
    <w:rsid w:val="00366B0A"/>
    <w:rsid w:val="00366DD9"/>
    <w:rsid w:val="00367F16"/>
    <w:rsid w:val="00370969"/>
    <w:rsid w:val="00370971"/>
    <w:rsid w:val="00370B95"/>
    <w:rsid w:val="0037130B"/>
    <w:rsid w:val="00371CED"/>
    <w:rsid w:val="00372D42"/>
    <w:rsid w:val="00373250"/>
    <w:rsid w:val="00373A7C"/>
    <w:rsid w:val="003746C3"/>
    <w:rsid w:val="00374D41"/>
    <w:rsid w:val="003765CC"/>
    <w:rsid w:val="00376E0E"/>
    <w:rsid w:val="00376FC7"/>
    <w:rsid w:val="00377165"/>
    <w:rsid w:val="003774FC"/>
    <w:rsid w:val="00377670"/>
    <w:rsid w:val="003776F6"/>
    <w:rsid w:val="003777C2"/>
    <w:rsid w:val="00377862"/>
    <w:rsid w:val="00377C50"/>
    <w:rsid w:val="00381384"/>
    <w:rsid w:val="00381BD9"/>
    <w:rsid w:val="00381D79"/>
    <w:rsid w:val="00382428"/>
    <w:rsid w:val="00382798"/>
    <w:rsid w:val="003837C0"/>
    <w:rsid w:val="003838F5"/>
    <w:rsid w:val="00384342"/>
    <w:rsid w:val="003849E5"/>
    <w:rsid w:val="00384C67"/>
    <w:rsid w:val="00385842"/>
    <w:rsid w:val="00385EDB"/>
    <w:rsid w:val="00386C12"/>
    <w:rsid w:val="00386EAA"/>
    <w:rsid w:val="003873F0"/>
    <w:rsid w:val="0038778E"/>
    <w:rsid w:val="00387798"/>
    <w:rsid w:val="00387B92"/>
    <w:rsid w:val="003925BC"/>
    <w:rsid w:val="0039274E"/>
    <w:rsid w:val="00392797"/>
    <w:rsid w:val="00392CBA"/>
    <w:rsid w:val="00392EBB"/>
    <w:rsid w:val="00393363"/>
    <w:rsid w:val="003933AF"/>
    <w:rsid w:val="003934F4"/>
    <w:rsid w:val="0039372D"/>
    <w:rsid w:val="003939D3"/>
    <w:rsid w:val="003939ED"/>
    <w:rsid w:val="003941EA"/>
    <w:rsid w:val="00395734"/>
    <w:rsid w:val="00395CA5"/>
    <w:rsid w:val="00396173"/>
    <w:rsid w:val="00396C57"/>
    <w:rsid w:val="003974B5"/>
    <w:rsid w:val="003A02A9"/>
    <w:rsid w:val="003A03D8"/>
    <w:rsid w:val="003A11BB"/>
    <w:rsid w:val="003A1654"/>
    <w:rsid w:val="003A167D"/>
    <w:rsid w:val="003A194E"/>
    <w:rsid w:val="003A20C6"/>
    <w:rsid w:val="003A2549"/>
    <w:rsid w:val="003A2618"/>
    <w:rsid w:val="003A349D"/>
    <w:rsid w:val="003A43E5"/>
    <w:rsid w:val="003A47E7"/>
    <w:rsid w:val="003A5559"/>
    <w:rsid w:val="003A5630"/>
    <w:rsid w:val="003A5DFD"/>
    <w:rsid w:val="003A63CC"/>
    <w:rsid w:val="003A6C0D"/>
    <w:rsid w:val="003A745C"/>
    <w:rsid w:val="003A7720"/>
    <w:rsid w:val="003A79E9"/>
    <w:rsid w:val="003B08BE"/>
    <w:rsid w:val="003B106C"/>
    <w:rsid w:val="003B119C"/>
    <w:rsid w:val="003B1515"/>
    <w:rsid w:val="003B26D9"/>
    <w:rsid w:val="003B2B84"/>
    <w:rsid w:val="003B2D08"/>
    <w:rsid w:val="003B3375"/>
    <w:rsid w:val="003B3D4A"/>
    <w:rsid w:val="003B413E"/>
    <w:rsid w:val="003B41FD"/>
    <w:rsid w:val="003B4695"/>
    <w:rsid w:val="003B4FDE"/>
    <w:rsid w:val="003B5738"/>
    <w:rsid w:val="003B5A2D"/>
    <w:rsid w:val="003B5BE0"/>
    <w:rsid w:val="003B6097"/>
    <w:rsid w:val="003B66B1"/>
    <w:rsid w:val="003B6F3D"/>
    <w:rsid w:val="003B71B7"/>
    <w:rsid w:val="003B7398"/>
    <w:rsid w:val="003B7514"/>
    <w:rsid w:val="003B7E3A"/>
    <w:rsid w:val="003C03CC"/>
    <w:rsid w:val="003C1022"/>
    <w:rsid w:val="003C11A6"/>
    <w:rsid w:val="003C12AB"/>
    <w:rsid w:val="003C176D"/>
    <w:rsid w:val="003C1D65"/>
    <w:rsid w:val="003C20FF"/>
    <w:rsid w:val="003C2315"/>
    <w:rsid w:val="003C23EF"/>
    <w:rsid w:val="003C2620"/>
    <w:rsid w:val="003C2A52"/>
    <w:rsid w:val="003C2E18"/>
    <w:rsid w:val="003C31DA"/>
    <w:rsid w:val="003C32A1"/>
    <w:rsid w:val="003C3928"/>
    <w:rsid w:val="003C430D"/>
    <w:rsid w:val="003C45AD"/>
    <w:rsid w:val="003C482E"/>
    <w:rsid w:val="003C4AF0"/>
    <w:rsid w:val="003C4C4B"/>
    <w:rsid w:val="003C4F86"/>
    <w:rsid w:val="003C5A1E"/>
    <w:rsid w:val="003C643A"/>
    <w:rsid w:val="003C7BE9"/>
    <w:rsid w:val="003C7DDC"/>
    <w:rsid w:val="003D012C"/>
    <w:rsid w:val="003D03D3"/>
    <w:rsid w:val="003D0406"/>
    <w:rsid w:val="003D04FC"/>
    <w:rsid w:val="003D0629"/>
    <w:rsid w:val="003D0A3A"/>
    <w:rsid w:val="003D0E1D"/>
    <w:rsid w:val="003D0ECC"/>
    <w:rsid w:val="003D1459"/>
    <w:rsid w:val="003D146E"/>
    <w:rsid w:val="003D20B1"/>
    <w:rsid w:val="003D29B4"/>
    <w:rsid w:val="003D310D"/>
    <w:rsid w:val="003D3730"/>
    <w:rsid w:val="003D4407"/>
    <w:rsid w:val="003D464B"/>
    <w:rsid w:val="003D46EB"/>
    <w:rsid w:val="003D4874"/>
    <w:rsid w:val="003D490D"/>
    <w:rsid w:val="003D5186"/>
    <w:rsid w:val="003D5F85"/>
    <w:rsid w:val="003D63E7"/>
    <w:rsid w:val="003D68A6"/>
    <w:rsid w:val="003D6FBE"/>
    <w:rsid w:val="003D71BB"/>
    <w:rsid w:val="003D745B"/>
    <w:rsid w:val="003D765C"/>
    <w:rsid w:val="003D7A58"/>
    <w:rsid w:val="003D7B93"/>
    <w:rsid w:val="003E0F4B"/>
    <w:rsid w:val="003E13C4"/>
    <w:rsid w:val="003E2952"/>
    <w:rsid w:val="003E3A8B"/>
    <w:rsid w:val="003E4890"/>
    <w:rsid w:val="003E4A3A"/>
    <w:rsid w:val="003E4E45"/>
    <w:rsid w:val="003E546E"/>
    <w:rsid w:val="003E62F8"/>
    <w:rsid w:val="003E633D"/>
    <w:rsid w:val="003E6643"/>
    <w:rsid w:val="003E68A2"/>
    <w:rsid w:val="003E68ED"/>
    <w:rsid w:val="003E6EAF"/>
    <w:rsid w:val="003E73D5"/>
    <w:rsid w:val="003E770B"/>
    <w:rsid w:val="003E7BC0"/>
    <w:rsid w:val="003E7D71"/>
    <w:rsid w:val="003F008E"/>
    <w:rsid w:val="003F04B5"/>
    <w:rsid w:val="003F0611"/>
    <w:rsid w:val="003F062A"/>
    <w:rsid w:val="003F1736"/>
    <w:rsid w:val="003F19DA"/>
    <w:rsid w:val="003F1CFE"/>
    <w:rsid w:val="003F36DB"/>
    <w:rsid w:val="003F3790"/>
    <w:rsid w:val="003F407A"/>
    <w:rsid w:val="003F4154"/>
    <w:rsid w:val="003F41B9"/>
    <w:rsid w:val="003F4383"/>
    <w:rsid w:val="003F466D"/>
    <w:rsid w:val="003F4824"/>
    <w:rsid w:val="003F4970"/>
    <w:rsid w:val="003F4AB8"/>
    <w:rsid w:val="003F4F09"/>
    <w:rsid w:val="003F5348"/>
    <w:rsid w:val="003F5FF4"/>
    <w:rsid w:val="003F7724"/>
    <w:rsid w:val="003F7DE1"/>
    <w:rsid w:val="003F7E07"/>
    <w:rsid w:val="004002DF"/>
    <w:rsid w:val="0040031E"/>
    <w:rsid w:val="00400AD1"/>
    <w:rsid w:val="00401ACE"/>
    <w:rsid w:val="00401EDE"/>
    <w:rsid w:val="0040230F"/>
    <w:rsid w:val="00402839"/>
    <w:rsid w:val="004032F3"/>
    <w:rsid w:val="00403FF7"/>
    <w:rsid w:val="00404971"/>
    <w:rsid w:val="00404999"/>
    <w:rsid w:val="00404A6C"/>
    <w:rsid w:val="00404E9A"/>
    <w:rsid w:val="004056B8"/>
    <w:rsid w:val="00405854"/>
    <w:rsid w:val="00405ABA"/>
    <w:rsid w:val="00405BBE"/>
    <w:rsid w:val="004063BC"/>
    <w:rsid w:val="0040676C"/>
    <w:rsid w:val="00406939"/>
    <w:rsid w:val="004070BE"/>
    <w:rsid w:val="004100E2"/>
    <w:rsid w:val="00410466"/>
    <w:rsid w:val="00411019"/>
    <w:rsid w:val="0041106C"/>
    <w:rsid w:val="004118A1"/>
    <w:rsid w:val="00411A37"/>
    <w:rsid w:val="00411F92"/>
    <w:rsid w:val="00412983"/>
    <w:rsid w:val="00413510"/>
    <w:rsid w:val="00413C1B"/>
    <w:rsid w:val="00413E22"/>
    <w:rsid w:val="00414292"/>
    <w:rsid w:val="00414675"/>
    <w:rsid w:val="004147EC"/>
    <w:rsid w:val="0041487F"/>
    <w:rsid w:val="004150B4"/>
    <w:rsid w:val="00416DC2"/>
    <w:rsid w:val="00417003"/>
    <w:rsid w:val="004170C9"/>
    <w:rsid w:val="0041715D"/>
    <w:rsid w:val="004172EC"/>
    <w:rsid w:val="00417979"/>
    <w:rsid w:val="00417A53"/>
    <w:rsid w:val="00420257"/>
    <w:rsid w:val="004204BC"/>
    <w:rsid w:val="004205D0"/>
    <w:rsid w:val="00421292"/>
    <w:rsid w:val="00421E9C"/>
    <w:rsid w:val="00421F07"/>
    <w:rsid w:val="0042213B"/>
    <w:rsid w:val="00422182"/>
    <w:rsid w:val="00422D17"/>
    <w:rsid w:val="004240E2"/>
    <w:rsid w:val="0042512F"/>
    <w:rsid w:val="004261AA"/>
    <w:rsid w:val="00426637"/>
    <w:rsid w:val="0042667B"/>
    <w:rsid w:val="004269D7"/>
    <w:rsid w:val="004270D2"/>
    <w:rsid w:val="004273FB"/>
    <w:rsid w:val="00427CE0"/>
    <w:rsid w:val="00430388"/>
    <w:rsid w:val="004303C7"/>
    <w:rsid w:val="0043042C"/>
    <w:rsid w:val="00430647"/>
    <w:rsid w:val="00430780"/>
    <w:rsid w:val="004309ED"/>
    <w:rsid w:val="00430B86"/>
    <w:rsid w:val="004316A3"/>
    <w:rsid w:val="00432676"/>
    <w:rsid w:val="00432A9C"/>
    <w:rsid w:val="00432B00"/>
    <w:rsid w:val="0043308F"/>
    <w:rsid w:val="00434792"/>
    <w:rsid w:val="00434E6A"/>
    <w:rsid w:val="00434F31"/>
    <w:rsid w:val="00435DCD"/>
    <w:rsid w:val="00435EC7"/>
    <w:rsid w:val="004360E4"/>
    <w:rsid w:val="004363CA"/>
    <w:rsid w:val="004367C7"/>
    <w:rsid w:val="004372C4"/>
    <w:rsid w:val="00437B93"/>
    <w:rsid w:val="00440387"/>
    <w:rsid w:val="004405B0"/>
    <w:rsid w:val="00440AF3"/>
    <w:rsid w:val="00440CB4"/>
    <w:rsid w:val="00440DB8"/>
    <w:rsid w:val="00441200"/>
    <w:rsid w:val="004418DD"/>
    <w:rsid w:val="00442979"/>
    <w:rsid w:val="00443296"/>
    <w:rsid w:val="00443428"/>
    <w:rsid w:val="004439D8"/>
    <w:rsid w:val="00444058"/>
    <w:rsid w:val="004441C3"/>
    <w:rsid w:val="0044517F"/>
    <w:rsid w:val="00445D58"/>
    <w:rsid w:val="00445EF7"/>
    <w:rsid w:val="00445F3A"/>
    <w:rsid w:val="00445FF9"/>
    <w:rsid w:val="0044653A"/>
    <w:rsid w:val="0044672A"/>
    <w:rsid w:val="00446DCF"/>
    <w:rsid w:val="00447798"/>
    <w:rsid w:val="00447F06"/>
    <w:rsid w:val="0045049F"/>
    <w:rsid w:val="00451046"/>
    <w:rsid w:val="00451078"/>
    <w:rsid w:val="00451834"/>
    <w:rsid w:val="00451917"/>
    <w:rsid w:val="00451A69"/>
    <w:rsid w:val="00451EB0"/>
    <w:rsid w:val="00451F0D"/>
    <w:rsid w:val="004521F7"/>
    <w:rsid w:val="00452B94"/>
    <w:rsid w:val="00453B7A"/>
    <w:rsid w:val="00453C60"/>
    <w:rsid w:val="00453CC9"/>
    <w:rsid w:val="004542A5"/>
    <w:rsid w:val="004546DE"/>
    <w:rsid w:val="00454712"/>
    <w:rsid w:val="004549AA"/>
    <w:rsid w:val="00454AAF"/>
    <w:rsid w:val="00454CE3"/>
    <w:rsid w:val="004550CD"/>
    <w:rsid w:val="00455253"/>
    <w:rsid w:val="00455657"/>
    <w:rsid w:val="00455754"/>
    <w:rsid w:val="004559CA"/>
    <w:rsid w:val="00456108"/>
    <w:rsid w:val="004564F3"/>
    <w:rsid w:val="00457BAF"/>
    <w:rsid w:val="00457C2A"/>
    <w:rsid w:val="00457D19"/>
    <w:rsid w:val="00457D95"/>
    <w:rsid w:val="00460B83"/>
    <w:rsid w:val="00460D8B"/>
    <w:rsid w:val="00460FD6"/>
    <w:rsid w:val="004610E2"/>
    <w:rsid w:val="00461519"/>
    <w:rsid w:val="00461A39"/>
    <w:rsid w:val="00461B95"/>
    <w:rsid w:val="0046201D"/>
    <w:rsid w:val="004626DE"/>
    <w:rsid w:val="00462B89"/>
    <w:rsid w:val="00462E55"/>
    <w:rsid w:val="0046362B"/>
    <w:rsid w:val="00463BDB"/>
    <w:rsid w:val="00464ED9"/>
    <w:rsid w:val="004650C1"/>
    <w:rsid w:val="00465834"/>
    <w:rsid w:val="00465B21"/>
    <w:rsid w:val="004669ED"/>
    <w:rsid w:val="00466B49"/>
    <w:rsid w:val="00466BE9"/>
    <w:rsid w:val="004670F1"/>
    <w:rsid w:val="00467598"/>
    <w:rsid w:val="0046779D"/>
    <w:rsid w:val="00467C05"/>
    <w:rsid w:val="00470007"/>
    <w:rsid w:val="004701EB"/>
    <w:rsid w:val="00470314"/>
    <w:rsid w:val="00470734"/>
    <w:rsid w:val="00470755"/>
    <w:rsid w:val="004716D8"/>
    <w:rsid w:val="00473601"/>
    <w:rsid w:val="00473A07"/>
    <w:rsid w:val="004740A1"/>
    <w:rsid w:val="0047434A"/>
    <w:rsid w:val="0047504A"/>
    <w:rsid w:val="00475095"/>
    <w:rsid w:val="00476742"/>
    <w:rsid w:val="004772C1"/>
    <w:rsid w:val="0047799A"/>
    <w:rsid w:val="00477ADE"/>
    <w:rsid w:val="00480542"/>
    <w:rsid w:val="004806F4"/>
    <w:rsid w:val="00480890"/>
    <w:rsid w:val="00481286"/>
    <w:rsid w:val="0048138E"/>
    <w:rsid w:val="0048141E"/>
    <w:rsid w:val="004818AD"/>
    <w:rsid w:val="00482224"/>
    <w:rsid w:val="00482A6C"/>
    <w:rsid w:val="00482E1D"/>
    <w:rsid w:val="00483090"/>
    <w:rsid w:val="00483547"/>
    <w:rsid w:val="004839D4"/>
    <w:rsid w:val="00483C20"/>
    <w:rsid w:val="00483E96"/>
    <w:rsid w:val="0048407C"/>
    <w:rsid w:val="00484977"/>
    <w:rsid w:val="004854B4"/>
    <w:rsid w:val="004857E0"/>
    <w:rsid w:val="00485BF8"/>
    <w:rsid w:val="00485E79"/>
    <w:rsid w:val="00485F92"/>
    <w:rsid w:val="0048605D"/>
    <w:rsid w:val="00486532"/>
    <w:rsid w:val="00486AE3"/>
    <w:rsid w:val="004875A6"/>
    <w:rsid w:val="00490BCB"/>
    <w:rsid w:val="00490F86"/>
    <w:rsid w:val="004914D2"/>
    <w:rsid w:val="00491A4C"/>
    <w:rsid w:val="004927AF"/>
    <w:rsid w:val="00492BF6"/>
    <w:rsid w:val="00492E66"/>
    <w:rsid w:val="00495A83"/>
    <w:rsid w:val="00495AE6"/>
    <w:rsid w:val="00495F70"/>
    <w:rsid w:val="00495FEA"/>
    <w:rsid w:val="00496B38"/>
    <w:rsid w:val="00497049"/>
    <w:rsid w:val="00497465"/>
    <w:rsid w:val="004976E9"/>
    <w:rsid w:val="00497B5B"/>
    <w:rsid w:val="004A0059"/>
    <w:rsid w:val="004A06A2"/>
    <w:rsid w:val="004A0F71"/>
    <w:rsid w:val="004A0FD7"/>
    <w:rsid w:val="004A1376"/>
    <w:rsid w:val="004A15EC"/>
    <w:rsid w:val="004A1BEE"/>
    <w:rsid w:val="004A1FA1"/>
    <w:rsid w:val="004A1FBB"/>
    <w:rsid w:val="004A2204"/>
    <w:rsid w:val="004A23BE"/>
    <w:rsid w:val="004A2E2E"/>
    <w:rsid w:val="004A2F1E"/>
    <w:rsid w:val="004A3843"/>
    <w:rsid w:val="004A38B3"/>
    <w:rsid w:val="004A3E9C"/>
    <w:rsid w:val="004A49C6"/>
    <w:rsid w:val="004A5124"/>
    <w:rsid w:val="004A51E8"/>
    <w:rsid w:val="004A5743"/>
    <w:rsid w:val="004A6799"/>
    <w:rsid w:val="004A6C42"/>
    <w:rsid w:val="004A6D63"/>
    <w:rsid w:val="004A726B"/>
    <w:rsid w:val="004B061C"/>
    <w:rsid w:val="004B1730"/>
    <w:rsid w:val="004B1877"/>
    <w:rsid w:val="004B1B6F"/>
    <w:rsid w:val="004B271C"/>
    <w:rsid w:val="004B272B"/>
    <w:rsid w:val="004B2F98"/>
    <w:rsid w:val="004B339E"/>
    <w:rsid w:val="004B4066"/>
    <w:rsid w:val="004B43F4"/>
    <w:rsid w:val="004B4699"/>
    <w:rsid w:val="004B4724"/>
    <w:rsid w:val="004B4AC3"/>
    <w:rsid w:val="004B4D56"/>
    <w:rsid w:val="004B4DB9"/>
    <w:rsid w:val="004B5546"/>
    <w:rsid w:val="004B55ED"/>
    <w:rsid w:val="004B60AA"/>
    <w:rsid w:val="004B65EE"/>
    <w:rsid w:val="004B6C4E"/>
    <w:rsid w:val="004B6C85"/>
    <w:rsid w:val="004B6DAA"/>
    <w:rsid w:val="004B7056"/>
    <w:rsid w:val="004B753B"/>
    <w:rsid w:val="004B7C9F"/>
    <w:rsid w:val="004B7DE7"/>
    <w:rsid w:val="004C1E21"/>
    <w:rsid w:val="004C3401"/>
    <w:rsid w:val="004C3B9C"/>
    <w:rsid w:val="004C3E0A"/>
    <w:rsid w:val="004C4236"/>
    <w:rsid w:val="004C4475"/>
    <w:rsid w:val="004C4579"/>
    <w:rsid w:val="004C46FC"/>
    <w:rsid w:val="004C4E30"/>
    <w:rsid w:val="004C4E51"/>
    <w:rsid w:val="004C4E8D"/>
    <w:rsid w:val="004C4F3D"/>
    <w:rsid w:val="004C50C3"/>
    <w:rsid w:val="004C560C"/>
    <w:rsid w:val="004C585D"/>
    <w:rsid w:val="004C5AD8"/>
    <w:rsid w:val="004C626C"/>
    <w:rsid w:val="004C682C"/>
    <w:rsid w:val="004C6960"/>
    <w:rsid w:val="004C6C39"/>
    <w:rsid w:val="004C6F68"/>
    <w:rsid w:val="004C7C19"/>
    <w:rsid w:val="004C7EE2"/>
    <w:rsid w:val="004C7F06"/>
    <w:rsid w:val="004C7F7C"/>
    <w:rsid w:val="004D010D"/>
    <w:rsid w:val="004D0204"/>
    <w:rsid w:val="004D0531"/>
    <w:rsid w:val="004D1350"/>
    <w:rsid w:val="004D147F"/>
    <w:rsid w:val="004D14BF"/>
    <w:rsid w:val="004D1BC8"/>
    <w:rsid w:val="004D205C"/>
    <w:rsid w:val="004D299A"/>
    <w:rsid w:val="004D2EF4"/>
    <w:rsid w:val="004D36CF"/>
    <w:rsid w:val="004D3BEF"/>
    <w:rsid w:val="004D3C78"/>
    <w:rsid w:val="004D415B"/>
    <w:rsid w:val="004D42A1"/>
    <w:rsid w:val="004D5CD9"/>
    <w:rsid w:val="004D64E8"/>
    <w:rsid w:val="004D6623"/>
    <w:rsid w:val="004D7794"/>
    <w:rsid w:val="004D783C"/>
    <w:rsid w:val="004D7898"/>
    <w:rsid w:val="004E00BE"/>
    <w:rsid w:val="004E0EC3"/>
    <w:rsid w:val="004E1427"/>
    <w:rsid w:val="004E14DD"/>
    <w:rsid w:val="004E1604"/>
    <w:rsid w:val="004E17F6"/>
    <w:rsid w:val="004E18E7"/>
    <w:rsid w:val="004E1CB7"/>
    <w:rsid w:val="004E1EE5"/>
    <w:rsid w:val="004E31FC"/>
    <w:rsid w:val="004E34A0"/>
    <w:rsid w:val="004E3543"/>
    <w:rsid w:val="004E3BD5"/>
    <w:rsid w:val="004E402D"/>
    <w:rsid w:val="004E415F"/>
    <w:rsid w:val="004E463F"/>
    <w:rsid w:val="004E4773"/>
    <w:rsid w:val="004E52D1"/>
    <w:rsid w:val="004E54BC"/>
    <w:rsid w:val="004E55A3"/>
    <w:rsid w:val="004E5A78"/>
    <w:rsid w:val="004E678A"/>
    <w:rsid w:val="004E69C8"/>
    <w:rsid w:val="004E6A16"/>
    <w:rsid w:val="004E6F36"/>
    <w:rsid w:val="004E74E1"/>
    <w:rsid w:val="004E7C49"/>
    <w:rsid w:val="004E7DBF"/>
    <w:rsid w:val="004E7FDA"/>
    <w:rsid w:val="004F003F"/>
    <w:rsid w:val="004F020B"/>
    <w:rsid w:val="004F0A60"/>
    <w:rsid w:val="004F1868"/>
    <w:rsid w:val="004F20D7"/>
    <w:rsid w:val="004F29BD"/>
    <w:rsid w:val="004F2C3D"/>
    <w:rsid w:val="004F2E54"/>
    <w:rsid w:val="004F2E69"/>
    <w:rsid w:val="004F376D"/>
    <w:rsid w:val="004F457A"/>
    <w:rsid w:val="004F54F1"/>
    <w:rsid w:val="004F5905"/>
    <w:rsid w:val="004F6493"/>
    <w:rsid w:val="004F663A"/>
    <w:rsid w:val="004F6694"/>
    <w:rsid w:val="004F6733"/>
    <w:rsid w:val="004F7F85"/>
    <w:rsid w:val="0050088A"/>
    <w:rsid w:val="00500B97"/>
    <w:rsid w:val="00500F6C"/>
    <w:rsid w:val="005014EE"/>
    <w:rsid w:val="0050186F"/>
    <w:rsid w:val="00501B82"/>
    <w:rsid w:val="0050264B"/>
    <w:rsid w:val="005041DB"/>
    <w:rsid w:val="0050516C"/>
    <w:rsid w:val="0050522C"/>
    <w:rsid w:val="005056E3"/>
    <w:rsid w:val="00505829"/>
    <w:rsid w:val="00505D1A"/>
    <w:rsid w:val="0050621B"/>
    <w:rsid w:val="00506CF4"/>
    <w:rsid w:val="00506ECA"/>
    <w:rsid w:val="00507D76"/>
    <w:rsid w:val="00507DA7"/>
    <w:rsid w:val="00507DE0"/>
    <w:rsid w:val="00510B73"/>
    <w:rsid w:val="00511197"/>
    <w:rsid w:val="00511D7F"/>
    <w:rsid w:val="005120BB"/>
    <w:rsid w:val="0051228D"/>
    <w:rsid w:val="00512715"/>
    <w:rsid w:val="00512920"/>
    <w:rsid w:val="00512BF5"/>
    <w:rsid w:val="005135CC"/>
    <w:rsid w:val="005135F4"/>
    <w:rsid w:val="00513766"/>
    <w:rsid w:val="0051402A"/>
    <w:rsid w:val="00514239"/>
    <w:rsid w:val="0051436C"/>
    <w:rsid w:val="00514A3A"/>
    <w:rsid w:val="00514AFA"/>
    <w:rsid w:val="005157A3"/>
    <w:rsid w:val="00515D41"/>
    <w:rsid w:val="005164E0"/>
    <w:rsid w:val="00516714"/>
    <w:rsid w:val="00516CBC"/>
    <w:rsid w:val="00516EA8"/>
    <w:rsid w:val="00517B4B"/>
    <w:rsid w:val="0052064F"/>
    <w:rsid w:val="005209D8"/>
    <w:rsid w:val="00520D06"/>
    <w:rsid w:val="00521637"/>
    <w:rsid w:val="00521EB5"/>
    <w:rsid w:val="005225BB"/>
    <w:rsid w:val="005226BF"/>
    <w:rsid w:val="00522A70"/>
    <w:rsid w:val="00523347"/>
    <w:rsid w:val="0052335D"/>
    <w:rsid w:val="0052365A"/>
    <w:rsid w:val="005248AE"/>
    <w:rsid w:val="00524A5F"/>
    <w:rsid w:val="00524C6D"/>
    <w:rsid w:val="00524D06"/>
    <w:rsid w:val="00525053"/>
    <w:rsid w:val="005251C5"/>
    <w:rsid w:val="00525A49"/>
    <w:rsid w:val="00525C75"/>
    <w:rsid w:val="005264DD"/>
    <w:rsid w:val="00526BC9"/>
    <w:rsid w:val="00526D20"/>
    <w:rsid w:val="00530597"/>
    <w:rsid w:val="0053059D"/>
    <w:rsid w:val="0053087E"/>
    <w:rsid w:val="0053098E"/>
    <w:rsid w:val="0053304E"/>
    <w:rsid w:val="00533C67"/>
    <w:rsid w:val="00534F2B"/>
    <w:rsid w:val="00535222"/>
    <w:rsid w:val="005352C5"/>
    <w:rsid w:val="00535406"/>
    <w:rsid w:val="00535419"/>
    <w:rsid w:val="0053562D"/>
    <w:rsid w:val="0053589A"/>
    <w:rsid w:val="0053616B"/>
    <w:rsid w:val="005362A8"/>
    <w:rsid w:val="0053637D"/>
    <w:rsid w:val="00536452"/>
    <w:rsid w:val="00536A12"/>
    <w:rsid w:val="0053741A"/>
    <w:rsid w:val="00537B91"/>
    <w:rsid w:val="00537ECC"/>
    <w:rsid w:val="0054013C"/>
    <w:rsid w:val="005403F9"/>
    <w:rsid w:val="00540C85"/>
    <w:rsid w:val="00540DC6"/>
    <w:rsid w:val="00541778"/>
    <w:rsid w:val="00541D7B"/>
    <w:rsid w:val="00541DC3"/>
    <w:rsid w:val="00542681"/>
    <w:rsid w:val="0054275A"/>
    <w:rsid w:val="005435E8"/>
    <w:rsid w:val="00544CE3"/>
    <w:rsid w:val="00545170"/>
    <w:rsid w:val="0054549E"/>
    <w:rsid w:val="0054557B"/>
    <w:rsid w:val="00545A6A"/>
    <w:rsid w:val="00545C04"/>
    <w:rsid w:val="00547358"/>
    <w:rsid w:val="005478C2"/>
    <w:rsid w:val="00547C77"/>
    <w:rsid w:val="0055157A"/>
    <w:rsid w:val="00551907"/>
    <w:rsid w:val="00551B1C"/>
    <w:rsid w:val="00552B36"/>
    <w:rsid w:val="00552C88"/>
    <w:rsid w:val="00553246"/>
    <w:rsid w:val="0055331F"/>
    <w:rsid w:val="005533B7"/>
    <w:rsid w:val="00553525"/>
    <w:rsid w:val="00553764"/>
    <w:rsid w:val="0055390D"/>
    <w:rsid w:val="00553EF6"/>
    <w:rsid w:val="005541A6"/>
    <w:rsid w:val="0055442E"/>
    <w:rsid w:val="00554CDB"/>
    <w:rsid w:val="0055526E"/>
    <w:rsid w:val="0055566D"/>
    <w:rsid w:val="005556F7"/>
    <w:rsid w:val="005560EC"/>
    <w:rsid w:val="00556404"/>
    <w:rsid w:val="0055641A"/>
    <w:rsid w:val="00556691"/>
    <w:rsid w:val="00557569"/>
    <w:rsid w:val="005601BD"/>
    <w:rsid w:val="00560AC7"/>
    <w:rsid w:val="00560C3B"/>
    <w:rsid w:val="00560D15"/>
    <w:rsid w:val="00560D4E"/>
    <w:rsid w:val="00561041"/>
    <w:rsid w:val="005612B2"/>
    <w:rsid w:val="00561309"/>
    <w:rsid w:val="00561E93"/>
    <w:rsid w:val="00562475"/>
    <w:rsid w:val="00562669"/>
    <w:rsid w:val="0056273B"/>
    <w:rsid w:val="00562F12"/>
    <w:rsid w:val="00563539"/>
    <w:rsid w:val="005644AE"/>
    <w:rsid w:val="005649AE"/>
    <w:rsid w:val="005649E8"/>
    <w:rsid w:val="00564E16"/>
    <w:rsid w:val="005650B7"/>
    <w:rsid w:val="005654E6"/>
    <w:rsid w:val="005655B2"/>
    <w:rsid w:val="0056596E"/>
    <w:rsid w:val="0056677A"/>
    <w:rsid w:val="00566D88"/>
    <w:rsid w:val="005671B9"/>
    <w:rsid w:val="00567C9C"/>
    <w:rsid w:val="005703BF"/>
    <w:rsid w:val="0057067D"/>
    <w:rsid w:val="00570848"/>
    <w:rsid w:val="00570A6B"/>
    <w:rsid w:val="00571090"/>
    <w:rsid w:val="00573E62"/>
    <w:rsid w:val="00574559"/>
    <w:rsid w:val="00574DF2"/>
    <w:rsid w:val="00574FAA"/>
    <w:rsid w:val="005750FE"/>
    <w:rsid w:val="0057560D"/>
    <w:rsid w:val="00575F4E"/>
    <w:rsid w:val="00576624"/>
    <w:rsid w:val="005768E7"/>
    <w:rsid w:val="00576984"/>
    <w:rsid w:val="00576DCB"/>
    <w:rsid w:val="005772E4"/>
    <w:rsid w:val="005777DE"/>
    <w:rsid w:val="005778E1"/>
    <w:rsid w:val="00577E13"/>
    <w:rsid w:val="00580486"/>
    <w:rsid w:val="00580C2B"/>
    <w:rsid w:val="00580F2E"/>
    <w:rsid w:val="00581AFF"/>
    <w:rsid w:val="00582B50"/>
    <w:rsid w:val="00582EA6"/>
    <w:rsid w:val="005831CB"/>
    <w:rsid w:val="0058322E"/>
    <w:rsid w:val="00583E1A"/>
    <w:rsid w:val="00584B0C"/>
    <w:rsid w:val="00584F6B"/>
    <w:rsid w:val="005856CA"/>
    <w:rsid w:val="00585D51"/>
    <w:rsid w:val="00585F0E"/>
    <w:rsid w:val="0058618F"/>
    <w:rsid w:val="0058619C"/>
    <w:rsid w:val="00586727"/>
    <w:rsid w:val="00586D0D"/>
    <w:rsid w:val="00586F76"/>
    <w:rsid w:val="0058725B"/>
    <w:rsid w:val="00587843"/>
    <w:rsid w:val="005878BF"/>
    <w:rsid w:val="00587D38"/>
    <w:rsid w:val="00587DA5"/>
    <w:rsid w:val="0059052F"/>
    <w:rsid w:val="00590676"/>
    <w:rsid w:val="00590721"/>
    <w:rsid w:val="005907E9"/>
    <w:rsid w:val="0059089D"/>
    <w:rsid w:val="00590A89"/>
    <w:rsid w:val="00591944"/>
    <w:rsid w:val="00591A35"/>
    <w:rsid w:val="00591BD4"/>
    <w:rsid w:val="00591D1C"/>
    <w:rsid w:val="00591D52"/>
    <w:rsid w:val="00592A02"/>
    <w:rsid w:val="0059313F"/>
    <w:rsid w:val="005934A0"/>
    <w:rsid w:val="00593675"/>
    <w:rsid w:val="00593CF4"/>
    <w:rsid w:val="005944D3"/>
    <w:rsid w:val="0059463D"/>
    <w:rsid w:val="00594A56"/>
    <w:rsid w:val="00594ED0"/>
    <w:rsid w:val="005953BD"/>
    <w:rsid w:val="00595F7B"/>
    <w:rsid w:val="00596351"/>
    <w:rsid w:val="00596AC3"/>
    <w:rsid w:val="00596BED"/>
    <w:rsid w:val="00596C6D"/>
    <w:rsid w:val="00597CA5"/>
    <w:rsid w:val="00597D82"/>
    <w:rsid w:val="005A04B4"/>
    <w:rsid w:val="005A0D79"/>
    <w:rsid w:val="005A10D4"/>
    <w:rsid w:val="005A10D7"/>
    <w:rsid w:val="005A1652"/>
    <w:rsid w:val="005A16B6"/>
    <w:rsid w:val="005A17DF"/>
    <w:rsid w:val="005A19A9"/>
    <w:rsid w:val="005A1A8C"/>
    <w:rsid w:val="005A1DB7"/>
    <w:rsid w:val="005A1EC3"/>
    <w:rsid w:val="005A240A"/>
    <w:rsid w:val="005A37E5"/>
    <w:rsid w:val="005A3A0D"/>
    <w:rsid w:val="005A3BF4"/>
    <w:rsid w:val="005A3FFE"/>
    <w:rsid w:val="005A4E47"/>
    <w:rsid w:val="005A6797"/>
    <w:rsid w:val="005A717B"/>
    <w:rsid w:val="005A71CC"/>
    <w:rsid w:val="005A78BA"/>
    <w:rsid w:val="005B0D0E"/>
    <w:rsid w:val="005B10F1"/>
    <w:rsid w:val="005B1512"/>
    <w:rsid w:val="005B1FA8"/>
    <w:rsid w:val="005B202E"/>
    <w:rsid w:val="005B214A"/>
    <w:rsid w:val="005B23AB"/>
    <w:rsid w:val="005B2E22"/>
    <w:rsid w:val="005B3518"/>
    <w:rsid w:val="005B3529"/>
    <w:rsid w:val="005B3748"/>
    <w:rsid w:val="005B39D7"/>
    <w:rsid w:val="005B3B53"/>
    <w:rsid w:val="005B3D7C"/>
    <w:rsid w:val="005B41A3"/>
    <w:rsid w:val="005B4511"/>
    <w:rsid w:val="005B4648"/>
    <w:rsid w:val="005B483F"/>
    <w:rsid w:val="005B4858"/>
    <w:rsid w:val="005B48DF"/>
    <w:rsid w:val="005B4C21"/>
    <w:rsid w:val="005B519A"/>
    <w:rsid w:val="005B53FC"/>
    <w:rsid w:val="005B5451"/>
    <w:rsid w:val="005B575D"/>
    <w:rsid w:val="005B660C"/>
    <w:rsid w:val="005B6656"/>
    <w:rsid w:val="005B69EB"/>
    <w:rsid w:val="005C142D"/>
    <w:rsid w:val="005C1AEF"/>
    <w:rsid w:val="005C1F05"/>
    <w:rsid w:val="005C2A66"/>
    <w:rsid w:val="005C3D81"/>
    <w:rsid w:val="005C42F2"/>
    <w:rsid w:val="005C44B5"/>
    <w:rsid w:val="005C541D"/>
    <w:rsid w:val="005C5E74"/>
    <w:rsid w:val="005C5FF9"/>
    <w:rsid w:val="005C6431"/>
    <w:rsid w:val="005C66B9"/>
    <w:rsid w:val="005C6C92"/>
    <w:rsid w:val="005C71CB"/>
    <w:rsid w:val="005D04FA"/>
    <w:rsid w:val="005D0BDB"/>
    <w:rsid w:val="005D0DE7"/>
    <w:rsid w:val="005D1180"/>
    <w:rsid w:val="005D11EC"/>
    <w:rsid w:val="005D1BDA"/>
    <w:rsid w:val="005D1F37"/>
    <w:rsid w:val="005D28B8"/>
    <w:rsid w:val="005D2C39"/>
    <w:rsid w:val="005D2D8F"/>
    <w:rsid w:val="005D32B9"/>
    <w:rsid w:val="005D3592"/>
    <w:rsid w:val="005D37A5"/>
    <w:rsid w:val="005D4222"/>
    <w:rsid w:val="005D4339"/>
    <w:rsid w:val="005D490A"/>
    <w:rsid w:val="005D4D6F"/>
    <w:rsid w:val="005D4F73"/>
    <w:rsid w:val="005D5579"/>
    <w:rsid w:val="005D60A9"/>
    <w:rsid w:val="005D6460"/>
    <w:rsid w:val="005D6707"/>
    <w:rsid w:val="005D69EA"/>
    <w:rsid w:val="005D6B76"/>
    <w:rsid w:val="005D7350"/>
    <w:rsid w:val="005D777D"/>
    <w:rsid w:val="005D77C3"/>
    <w:rsid w:val="005D7EAD"/>
    <w:rsid w:val="005D7F9C"/>
    <w:rsid w:val="005E16B8"/>
    <w:rsid w:val="005E1959"/>
    <w:rsid w:val="005E2154"/>
    <w:rsid w:val="005E22BA"/>
    <w:rsid w:val="005E2899"/>
    <w:rsid w:val="005E2C59"/>
    <w:rsid w:val="005E2D86"/>
    <w:rsid w:val="005E4694"/>
    <w:rsid w:val="005E4B09"/>
    <w:rsid w:val="005E4F39"/>
    <w:rsid w:val="005E5A45"/>
    <w:rsid w:val="005E5A46"/>
    <w:rsid w:val="005E5B3B"/>
    <w:rsid w:val="005E69DB"/>
    <w:rsid w:val="005E6C41"/>
    <w:rsid w:val="005E6FF1"/>
    <w:rsid w:val="005E75AB"/>
    <w:rsid w:val="005E76E8"/>
    <w:rsid w:val="005E79B6"/>
    <w:rsid w:val="005E7B12"/>
    <w:rsid w:val="005E7DA2"/>
    <w:rsid w:val="005F06EE"/>
    <w:rsid w:val="005F16AD"/>
    <w:rsid w:val="005F1FC9"/>
    <w:rsid w:val="005F25B6"/>
    <w:rsid w:val="005F2D4E"/>
    <w:rsid w:val="005F2E46"/>
    <w:rsid w:val="005F317E"/>
    <w:rsid w:val="005F3996"/>
    <w:rsid w:val="005F3AA6"/>
    <w:rsid w:val="005F3B9C"/>
    <w:rsid w:val="005F4540"/>
    <w:rsid w:val="005F4E45"/>
    <w:rsid w:val="005F4E49"/>
    <w:rsid w:val="005F5246"/>
    <w:rsid w:val="005F5442"/>
    <w:rsid w:val="005F544A"/>
    <w:rsid w:val="005F57A2"/>
    <w:rsid w:val="005F5B7B"/>
    <w:rsid w:val="005F5DBE"/>
    <w:rsid w:val="005F68A6"/>
    <w:rsid w:val="005F6A04"/>
    <w:rsid w:val="005F6AB3"/>
    <w:rsid w:val="005F6ACD"/>
    <w:rsid w:val="005F6E1C"/>
    <w:rsid w:val="005F72B5"/>
    <w:rsid w:val="005F72D9"/>
    <w:rsid w:val="006001E7"/>
    <w:rsid w:val="00600ACB"/>
    <w:rsid w:val="006017B2"/>
    <w:rsid w:val="00601C97"/>
    <w:rsid w:val="0060244E"/>
    <w:rsid w:val="00602479"/>
    <w:rsid w:val="00602722"/>
    <w:rsid w:val="00602AAB"/>
    <w:rsid w:val="00602BC6"/>
    <w:rsid w:val="0060310F"/>
    <w:rsid w:val="00603190"/>
    <w:rsid w:val="0060321E"/>
    <w:rsid w:val="00604125"/>
    <w:rsid w:val="0060448E"/>
    <w:rsid w:val="006044F4"/>
    <w:rsid w:val="00604AC4"/>
    <w:rsid w:val="006052CC"/>
    <w:rsid w:val="0060544E"/>
    <w:rsid w:val="00605A40"/>
    <w:rsid w:val="00605B9E"/>
    <w:rsid w:val="00605F78"/>
    <w:rsid w:val="00606385"/>
    <w:rsid w:val="00606A96"/>
    <w:rsid w:val="00606C63"/>
    <w:rsid w:val="0060717F"/>
    <w:rsid w:val="00607831"/>
    <w:rsid w:val="00607917"/>
    <w:rsid w:val="00607946"/>
    <w:rsid w:val="00607D7F"/>
    <w:rsid w:val="00610905"/>
    <w:rsid w:val="00610AC5"/>
    <w:rsid w:val="00610AC8"/>
    <w:rsid w:val="00610B69"/>
    <w:rsid w:val="00610FB4"/>
    <w:rsid w:val="006113F5"/>
    <w:rsid w:val="00612924"/>
    <w:rsid w:val="0061306B"/>
    <w:rsid w:val="00613831"/>
    <w:rsid w:val="00614464"/>
    <w:rsid w:val="00614B06"/>
    <w:rsid w:val="00614F27"/>
    <w:rsid w:val="00615DA4"/>
    <w:rsid w:val="0061673A"/>
    <w:rsid w:val="0062040D"/>
    <w:rsid w:val="00621DB5"/>
    <w:rsid w:val="00621DD7"/>
    <w:rsid w:val="006221BC"/>
    <w:rsid w:val="006221C5"/>
    <w:rsid w:val="0062252C"/>
    <w:rsid w:val="006226AC"/>
    <w:rsid w:val="0062292C"/>
    <w:rsid w:val="00623744"/>
    <w:rsid w:val="00623AED"/>
    <w:rsid w:val="00624711"/>
    <w:rsid w:val="00624A79"/>
    <w:rsid w:val="00624DAD"/>
    <w:rsid w:val="00624F43"/>
    <w:rsid w:val="0062529C"/>
    <w:rsid w:val="00625D24"/>
    <w:rsid w:val="00625ED7"/>
    <w:rsid w:val="0062630E"/>
    <w:rsid w:val="00626AD5"/>
    <w:rsid w:val="00626F4D"/>
    <w:rsid w:val="00627307"/>
    <w:rsid w:val="006300FA"/>
    <w:rsid w:val="00630188"/>
    <w:rsid w:val="00630435"/>
    <w:rsid w:val="00630925"/>
    <w:rsid w:val="00630F99"/>
    <w:rsid w:val="00631400"/>
    <w:rsid w:val="0063146C"/>
    <w:rsid w:val="00631745"/>
    <w:rsid w:val="00631BEC"/>
    <w:rsid w:val="00631BF0"/>
    <w:rsid w:val="00631C85"/>
    <w:rsid w:val="0063207C"/>
    <w:rsid w:val="0063254F"/>
    <w:rsid w:val="00632A85"/>
    <w:rsid w:val="00632B2B"/>
    <w:rsid w:val="00632D41"/>
    <w:rsid w:val="00633302"/>
    <w:rsid w:val="00634584"/>
    <w:rsid w:val="00634A20"/>
    <w:rsid w:val="00634B94"/>
    <w:rsid w:val="00635669"/>
    <w:rsid w:val="00635AED"/>
    <w:rsid w:val="00635C7D"/>
    <w:rsid w:val="006363D6"/>
    <w:rsid w:val="0063682B"/>
    <w:rsid w:val="00636EF1"/>
    <w:rsid w:val="00636F3E"/>
    <w:rsid w:val="00637C36"/>
    <w:rsid w:val="00640183"/>
    <w:rsid w:val="0064085B"/>
    <w:rsid w:val="00640BD0"/>
    <w:rsid w:val="00640F32"/>
    <w:rsid w:val="0064129F"/>
    <w:rsid w:val="00641799"/>
    <w:rsid w:val="00641B0D"/>
    <w:rsid w:val="00642608"/>
    <w:rsid w:val="00643132"/>
    <w:rsid w:val="0064336E"/>
    <w:rsid w:val="0064390F"/>
    <w:rsid w:val="00643AA7"/>
    <w:rsid w:val="00643ED3"/>
    <w:rsid w:val="00643FA1"/>
    <w:rsid w:val="00644098"/>
    <w:rsid w:val="00644E3E"/>
    <w:rsid w:val="00645342"/>
    <w:rsid w:val="00645675"/>
    <w:rsid w:val="00645833"/>
    <w:rsid w:val="00646114"/>
    <w:rsid w:val="0064681E"/>
    <w:rsid w:val="00646AE5"/>
    <w:rsid w:val="00646D8E"/>
    <w:rsid w:val="0064712D"/>
    <w:rsid w:val="00647257"/>
    <w:rsid w:val="00647283"/>
    <w:rsid w:val="00647BF5"/>
    <w:rsid w:val="006508ED"/>
    <w:rsid w:val="00650F38"/>
    <w:rsid w:val="006516BD"/>
    <w:rsid w:val="006516D3"/>
    <w:rsid w:val="00653170"/>
    <w:rsid w:val="0065343B"/>
    <w:rsid w:val="006534D5"/>
    <w:rsid w:val="006535AC"/>
    <w:rsid w:val="00653781"/>
    <w:rsid w:val="00653C78"/>
    <w:rsid w:val="00653D1F"/>
    <w:rsid w:val="00653F3E"/>
    <w:rsid w:val="00654082"/>
    <w:rsid w:val="006548AE"/>
    <w:rsid w:val="006553A8"/>
    <w:rsid w:val="00655948"/>
    <w:rsid w:val="0065599A"/>
    <w:rsid w:val="00655F72"/>
    <w:rsid w:val="0065609E"/>
    <w:rsid w:val="00656C7C"/>
    <w:rsid w:val="00657D01"/>
    <w:rsid w:val="00657DF2"/>
    <w:rsid w:val="00657EB1"/>
    <w:rsid w:val="006609AF"/>
    <w:rsid w:val="00660CF1"/>
    <w:rsid w:val="006617E5"/>
    <w:rsid w:val="0066194E"/>
    <w:rsid w:val="006620B9"/>
    <w:rsid w:val="00662C00"/>
    <w:rsid w:val="00663466"/>
    <w:rsid w:val="0066383B"/>
    <w:rsid w:val="00663E54"/>
    <w:rsid w:val="00663F10"/>
    <w:rsid w:val="00664474"/>
    <w:rsid w:val="006645F2"/>
    <w:rsid w:val="00664AE5"/>
    <w:rsid w:val="00664CAC"/>
    <w:rsid w:val="00664DEE"/>
    <w:rsid w:val="00665651"/>
    <w:rsid w:val="006656E9"/>
    <w:rsid w:val="00665F32"/>
    <w:rsid w:val="00667286"/>
    <w:rsid w:val="0066784D"/>
    <w:rsid w:val="00670574"/>
    <w:rsid w:val="006705F4"/>
    <w:rsid w:val="00670724"/>
    <w:rsid w:val="00670B77"/>
    <w:rsid w:val="00670C3B"/>
    <w:rsid w:val="006712C8"/>
    <w:rsid w:val="00671527"/>
    <w:rsid w:val="00671B23"/>
    <w:rsid w:val="00672049"/>
    <w:rsid w:val="006720F3"/>
    <w:rsid w:val="00672309"/>
    <w:rsid w:val="0067247B"/>
    <w:rsid w:val="00672776"/>
    <w:rsid w:val="00672A4C"/>
    <w:rsid w:val="00672FB5"/>
    <w:rsid w:val="00673CD9"/>
    <w:rsid w:val="0067446A"/>
    <w:rsid w:val="006744E9"/>
    <w:rsid w:val="00674607"/>
    <w:rsid w:val="00674F90"/>
    <w:rsid w:val="00675155"/>
    <w:rsid w:val="00675EB5"/>
    <w:rsid w:val="00676139"/>
    <w:rsid w:val="00676AD5"/>
    <w:rsid w:val="006773E7"/>
    <w:rsid w:val="00680456"/>
    <w:rsid w:val="00680AF3"/>
    <w:rsid w:val="0068190D"/>
    <w:rsid w:val="006819E6"/>
    <w:rsid w:val="006822DD"/>
    <w:rsid w:val="00682F92"/>
    <w:rsid w:val="006831B5"/>
    <w:rsid w:val="0068323E"/>
    <w:rsid w:val="00684673"/>
    <w:rsid w:val="00684A3F"/>
    <w:rsid w:val="00684E4A"/>
    <w:rsid w:val="00685D4B"/>
    <w:rsid w:val="0068639D"/>
    <w:rsid w:val="0068671D"/>
    <w:rsid w:val="00687596"/>
    <w:rsid w:val="006876A5"/>
    <w:rsid w:val="00687B02"/>
    <w:rsid w:val="00687CB4"/>
    <w:rsid w:val="00690C11"/>
    <w:rsid w:val="00691039"/>
    <w:rsid w:val="0069138A"/>
    <w:rsid w:val="006914E8"/>
    <w:rsid w:val="006914FC"/>
    <w:rsid w:val="00691865"/>
    <w:rsid w:val="00691C6B"/>
    <w:rsid w:val="00691CA9"/>
    <w:rsid w:val="00691D0B"/>
    <w:rsid w:val="006922A8"/>
    <w:rsid w:val="00692525"/>
    <w:rsid w:val="00692B6A"/>
    <w:rsid w:val="00692C76"/>
    <w:rsid w:val="00692E28"/>
    <w:rsid w:val="00693297"/>
    <w:rsid w:val="0069337C"/>
    <w:rsid w:val="006933E2"/>
    <w:rsid w:val="00693501"/>
    <w:rsid w:val="00694650"/>
    <w:rsid w:val="00694E5D"/>
    <w:rsid w:val="00695433"/>
    <w:rsid w:val="00695A4D"/>
    <w:rsid w:val="00696661"/>
    <w:rsid w:val="00696844"/>
    <w:rsid w:val="00697E5C"/>
    <w:rsid w:val="006A0341"/>
    <w:rsid w:val="006A03B8"/>
    <w:rsid w:val="006A0530"/>
    <w:rsid w:val="006A1C5A"/>
    <w:rsid w:val="006A1F63"/>
    <w:rsid w:val="006A2B46"/>
    <w:rsid w:val="006A3238"/>
    <w:rsid w:val="006A33B2"/>
    <w:rsid w:val="006A34B0"/>
    <w:rsid w:val="006A4A47"/>
    <w:rsid w:val="006A5436"/>
    <w:rsid w:val="006A5490"/>
    <w:rsid w:val="006A55E1"/>
    <w:rsid w:val="006A5851"/>
    <w:rsid w:val="006A5AC6"/>
    <w:rsid w:val="006A5DAB"/>
    <w:rsid w:val="006A6363"/>
    <w:rsid w:val="006A640C"/>
    <w:rsid w:val="006A700A"/>
    <w:rsid w:val="006A73C6"/>
    <w:rsid w:val="006B0247"/>
    <w:rsid w:val="006B0312"/>
    <w:rsid w:val="006B0BF3"/>
    <w:rsid w:val="006B0C1F"/>
    <w:rsid w:val="006B0CC6"/>
    <w:rsid w:val="006B0F89"/>
    <w:rsid w:val="006B120E"/>
    <w:rsid w:val="006B13E6"/>
    <w:rsid w:val="006B162E"/>
    <w:rsid w:val="006B2A02"/>
    <w:rsid w:val="006B36C7"/>
    <w:rsid w:val="006B38AB"/>
    <w:rsid w:val="006B3AB0"/>
    <w:rsid w:val="006B3FF2"/>
    <w:rsid w:val="006B410F"/>
    <w:rsid w:val="006B45F1"/>
    <w:rsid w:val="006B4DE7"/>
    <w:rsid w:val="006B52F4"/>
    <w:rsid w:val="006B55C9"/>
    <w:rsid w:val="006B62DF"/>
    <w:rsid w:val="006B6C78"/>
    <w:rsid w:val="006B7033"/>
    <w:rsid w:val="006B7718"/>
    <w:rsid w:val="006B78D6"/>
    <w:rsid w:val="006C0497"/>
    <w:rsid w:val="006C051F"/>
    <w:rsid w:val="006C085F"/>
    <w:rsid w:val="006C0A8E"/>
    <w:rsid w:val="006C0B6B"/>
    <w:rsid w:val="006C16D3"/>
    <w:rsid w:val="006C196F"/>
    <w:rsid w:val="006C1A74"/>
    <w:rsid w:val="006C23F8"/>
    <w:rsid w:val="006C2A1A"/>
    <w:rsid w:val="006C32EF"/>
    <w:rsid w:val="006C358F"/>
    <w:rsid w:val="006C3880"/>
    <w:rsid w:val="006C3CB9"/>
    <w:rsid w:val="006C3D00"/>
    <w:rsid w:val="006C3EE4"/>
    <w:rsid w:val="006C4CCD"/>
    <w:rsid w:val="006C51D4"/>
    <w:rsid w:val="006C5A6A"/>
    <w:rsid w:val="006C5EC3"/>
    <w:rsid w:val="006C613E"/>
    <w:rsid w:val="006C6289"/>
    <w:rsid w:val="006C652E"/>
    <w:rsid w:val="006C6E4D"/>
    <w:rsid w:val="006D02F4"/>
    <w:rsid w:val="006D03E9"/>
    <w:rsid w:val="006D13D7"/>
    <w:rsid w:val="006D164D"/>
    <w:rsid w:val="006D1B23"/>
    <w:rsid w:val="006D1D98"/>
    <w:rsid w:val="006D22C4"/>
    <w:rsid w:val="006D23AF"/>
    <w:rsid w:val="006D29A9"/>
    <w:rsid w:val="006D2FCE"/>
    <w:rsid w:val="006D5E82"/>
    <w:rsid w:val="006D60DF"/>
    <w:rsid w:val="006D6577"/>
    <w:rsid w:val="006D6860"/>
    <w:rsid w:val="006D6971"/>
    <w:rsid w:val="006D6FD6"/>
    <w:rsid w:val="006D7C11"/>
    <w:rsid w:val="006D7F9A"/>
    <w:rsid w:val="006E000C"/>
    <w:rsid w:val="006E08E2"/>
    <w:rsid w:val="006E16D6"/>
    <w:rsid w:val="006E1748"/>
    <w:rsid w:val="006E17D7"/>
    <w:rsid w:val="006E1CE9"/>
    <w:rsid w:val="006E1F78"/>
    <w:rsid w:val="006E279C"/>
    <w:rsid w:val="006E2E10"/>
    <w:rsid w:val="006E2FEE"/>
    <w:rsid w:val="006E3B18"/>
    <w:rsid w:val="006E3BDA"/>
    <w:rsid w:val="006E3DCA"/>
    <w:rsid w:val="006E43DC"/>
    <w:rsid w:val="006E4459"/>
    <w:rsid w:val="006E47AD"/>
    <w:rsid w:val="006E4964"/>
    <w:rsid w:val="006E4A11"/>
    <w:rsid w:val="006E5377"/>
    <w:rsid w:val="006E688B"/>
    <w:rsid w:val="006E6AF1"/>
    <w:rsid w:val="006E7016"/>
    <w:rsid w:val="006E7631"/>
    <w:rsid w:val="006E7853"/>
    <w:rsid w:val="006E7A0D"/>
    <w:rsid w:val="006E7CE8"/>
    <w:rsid w:val="006E7DEB"/>
    <w:rsid w:val="006F07D3"/>
    <w:rsid w:val="006F1543"/>
    <w:rsid w:val="006F1D62"/>
    <w:rsid w:val="006F259E"/>
    <w:rsid w:val="006F2675"/>
    <w:rsid w:val="006F2E50"/>
    <w:rsid w:val="006F32F3"/>
    <w:rsid w:val="006F35C4"/>
    <w:rsid w:val="006F3AC3"/>
    <w:rsid w:val="006F45A5"/>
    <w:rsid w:val="006F48F7"/>
    <w:rsid w:val="006F51D3"/>
    <w:rsid w:val="006F5AF6"/>
    <w:rsid w:val="006F6591"/>
    <w:rsid w:val="006F6E7B"/>
    <w:rsid w:val="006F712A"/>
    <w:rsid w:val="006F7B9C"/>
    <w:rsid w:val="006F7E68"/>
    <w:rsid w:val="00700035"/>
    <w:rsid w:val="007001B7"/>
    <w:rsid w:val="007006E0"/>
    <w:rsid w:val="0070179A"/>
    <w:rsid w:val="00701E27"/>
    <w:rsid w:val="0070201D"/>
    <w:rsid w:val="0070257E"/>
    <w:rsid w:val="007029D8"/>
    <w:rsid w:val="0070308D"/>
    <w:rsid w:val="00703581"/>
    <w:rsid w:val="00703712"/>
    <w:rsid w:val="00703E4F"/>
    <w:rsid w:val="007042A9"/>
    <w:rsid w:val="007050DE"/>
    <w:rsid w:val="007057ED"/>
    <w:rsid w:val="007058CE"/>
    <w:rsid w:val="0070598A"/>
    <w:rsid w:val="007067D2"/>
    <w:rsid w:val="007074E2"/>
    <w:rsid w:val="007077C8"/>
    <w:rsid w:val="00707A97"/>
    <w:rsid w:val="00707C62"/>
    <w:rsid w:val="00707C93"/>
    <w:rsid w:val="0071114B"/>
    <w:rsid w:val="00711665"/>
    <w:rsid w:val="00712676"/>
    <w:rsid w:val="00712A31"/>
    <w:rsid w:val="00712D2C"/>
    <w:rsid w:val="0071303F"/>
    <w:rsid w:val="007145E8"/>
    <w:rsid w:val="007147EC"/>
    <w:rsid w:val="0071485E"/>
    <w:rsid w:val="007148C8"/>
    <w:rsid w:val="007149C6"/>
    <w:rsid w:val="00714ABC"/>
    <w:rsid w:val="007150BA"/>
    <w:rsid w:val="00715C0B"/>
    <w:rsid w:val="00715CA5"/>
    <w:rsid w:val="00716538"/>
    <w:rsid w:val="007172E4"/>
    <w:rsid w:val="00717358"/>
    <w:rsid w:val="00717E12"/>
    <w:rsid w:val="0072008E"/>
    <w:rsid w:val="00720324"/>
    <w:rsid w:val="00720664"/>
    <w:rsid w:val="00721377"/>
    <w:rsid w:val="007218A9"/>
    <w:rsid w:val="00721E56"/>
    <w:rsid w:val="00722677"/>
    <w:rsid w:val="00722EB3"/>
    <w:rsid w:val="007235D3"/>
    <w:rsid w:val="007238EE"/>
    <w:rsid w:val="00723E27"/>
    <w:rsid w:val="00724004"/>
    <w:rsid w:val="00724093"/>
    <w:rsid w:val="00724104"/>
    <w:rsid w:val="007242F1"/>
    <w:rsid w:val="0072460D"/>
    <w:rsid w:val="00724A1F"/>
    <w:rsid w:val="00724B9E"/>
    <w:rsid w:val="00724CA4"/>
    <w:rsid w:val="00725789"/>
    <w:rsid w:val="00725BA5"/>
    <w:rsid w:val="00725E9E"/>
    <w:rsid w:val="00725F25"/>
    <w:rsid w:val="007261DA"/>
    <w:rsid w:val="00726459"/>
    <w:rsid w:val="00727935"/>
    <w:rsid w:val="00727C4A"/>
    <w:rsid w:val="00727C9B"/>
    <w:rsid w:val="00727D24"/>
    <w:rsid w:val="0073151B"/>
    <w:rsid w:val="00731B73"/>
    <w:rsid w:val="007320F1"/>
    <w:rsid w:val="00732283"/>
    <w:rsid w:val="0073267E"/>
    <w:rsid w:val="00732A4D"/>
    <w:rsid w:val="00732F62"/>
    <w:rsid w:val="007336CC"/>
    <w:rsid w:val="00733760"/>
    <w:rsid w:val="00733B2E"/>
    <w:rsid w:val="00733F2F"/>
    <w:rsid w:val="00734277"/>
    <w:rsid w:val="007347C5"/>
    <w:rsid w:val="00734A72"/>
    <w:rsid w:val="00734AE5"/>
    <w:rsid w:val="00734E25"/>
    <w:rsid w:val="00734F40"/>
    <w:rsid w:val="007356B5"/>
    <w:rsid w:val="00735756"/>
    <w:rsid w:val="00735C5A"/>
    <w:rsid w:val="00735E2F"/>
    <w:rsid w:val="00736551"/>
    <w:rsid w:val="00736CFC"/>
    <w:rsid w:val="00736EFC"/>
    <w:rsid w:val="00736FF3"/>
    <w:rsid w:val="007376C9"/>
    <w:rsid w:val="00737A68"/>
    <w:rsid w:val="00740157"/>
    <w:rsid w:val="007414AD"/>
    <w:rsid w:val="0074150A"/>
    <w:rsid w:val="007419CB"/>
    <w:rsid w:val="00741E08"/>
    <w:rsid w:val="00741ED7"/>
    <w:rsid w:val="00742492"/>
    <w:rsid w:val="007425E9"/>
    <w:rsid w:val="007427BB"/>
    <w:rsid w:val="00742C50"/>
    <w:rsid w:val="007432FD"/>
    <w:rsid w:val="00743B82"/>
    <w:rsid w:val="00743CC2"/>
    <w:rsid w:val="00743D2F"/>
    <w:rsid w:val="00744960"/>
    <w:rsid w:val="007457D5"/>
    <w:rsid w:val="00745D67"/>
    <w:rsid w:val="00745E89"/>
    <w:rsid w:val="007462DA"/>
    <w:rsid w:val="007466FD"/>
    <w:rsid w:val="0074773D"/>
    <w:rsid w:val="00747F73"/>
    <w:rsid w:val="007502CF"/>
    <w:rsid w:val="00750463"/>
    <w:rsid w:val="007504F5"/>
    <w:rsid w:val="007507EC"/>
    <w:rsid w:val="00750E8C"/>
    <w:rsid w:val="007519BE"/>
    <w:rsid w:val="00751BB7"/>
    <w:rsid w:val="00751D61"/>
    <w:rsid w:val="00752737"/>
    <w:rsid w:val="007527C9"/>
    <w:rsid w:val="007527F3"/>
    <w:rsid w:val="00752949"/>
    <w:rsid w:val="00752AB2"/>
    <w:rsid w:val="007537FF"/>
    <w:rsid w:val="00753EC3"/>
    <w:rsid w:val="00754025"/>
    <w:rsid w:val="007543EB"/>
    <w:rsid w:val="0075471B"/>
    <w:rsid w:val="00754AAB"/>
    <w:rsid w:val="00754DB4"/>
    <w:rsid w:val="00755054"/>
    <w:rsid w:val="00755248"/>
    <w:rsid w:val="00755496"/>
    <w:rsid w:val="0075597A"/>
    <w:rsid w:val="0075621C"/>
    <w:rsid w:val="00756250"/>
    <w:rsid w:val="00757049"/>
    <w:rsid w:val="00757261"/>
    <w:rsid w:val="00757283"/>
    <w:rsid w:val="0075735A"/>
    <w:rsid w:val="0075745C"/>
    <w:rsid w:val="007577EE"/>
    <w:rsid w:val="007605F4"/>
    <w:rsid w:val="00760817"/>
    <w:rsid w:val="00761F96"/>
    <w:rsid w:val="00762026"/>
    <w:rsid w:val="00762266"/>
    <w:rsid w:val="00762A93"/>
    <w:rsid w:val="00762A9C"/>
    <w:rsid w:val="00762F62"/>
    <w:rsid w:val="007632E0"/>
    <w:rsid w:val="00763964"/>
    <w:rsid w:val="00763C1B"/>
    <w:rsid w:val="007643FF"/>
    <w:rsid w:val="00765F6D"/>
    <w:rsid w:val="00766282"/>
    <w:rsid w:val="007663B6"/>
    <w:rsid w:val="0076658D"/>
    <w:rsid w:val="0076663D"/>
    <w:rsid w:val="00766813"/>
    <w:rsid w:val="00766BDF"/>
    <w:rsid w:val="00766D21"/>
    <w:rsid w:val="00766ECA"/>
    <w:rsid w:val="00766FD1"/>
    <w:rsid w:val="007671B0"/>
    <w:rsid w:val="00767557"/>
    <w:rsid w:val="007677C5"/>
    <w:rsid w:val="00767BC9"/>
    <w:rsid w:val="0077244D"/>
    <w:rsid w:val="00772820"/>
    <w:rsid w:val="00772E30"/>
    <w:rsid w:val="0077319E"/>
    <w:rsid w:val="00773368"/>
    <w:rsid w:val="00773700"/>
    <w:rsid w:val="00773781"/>
    <w:rsid w:val="00773E2F"/>
    <w:rsid w:val="00773F38"/>
    <w:rsid w:val="007744FB"/>
    <w:rsid w:val="00774BD1"/>
    <w:rsid w:val="00774E6E"/>
    <w:rsid w:val="007753EA"/>
    <w:rsid w:val="0077578D"/>
    <w:rsid w:val="00775A3B"/>
    <w:rsid w:val="00775AF2"/>
    <w:rsid w:val="00775D47"/>
    <w:rsid w:val="00776543"/>
    <w:rsid w:val="00777124"/>
    <w:rsid w:val="0077735D"/>
    <w:rsid w:val="007773F5"/>
    <w:rsid w:val="00777710"/>
    <w:rsid w:val="007778B0"/>
    <w:rsid w:val="0078017F"/>
    <w:rsid w:val="00780206"/>
    <w:rsid w:val="00780442"/>
    <w:rsid w:val="0078176E"/>
    <w:rsid w:val="007823FC"/>
    <w:rsid w:val="00782633"/>
    <w:rsid w:val="0078278E"/>
    <w:rsid w:val="00782876"/>
    <w:rsid w:val="00782934"/>
    <w:rsid w:val="00782C26"/>
    <w:rsid w:val="00782ED5"/>
    <w:rsid w:val="00783341"/>
    <w:rsid w:val="00783884"/>
    <w:rsid w:val="00783C33"/>
    <w:rsid w:val="00784069"/>
    <w:rsid w:val="007847BF"/>
    <w:rsid w:val="00784F48"/>
    <w:rsid w:val="00785098"/>
    <w:rsid w:val="00785EE6"/>
    <w:rsid w:val="00785F45"/>
    <w:rsid w:val="00786AF6"/>
    <w:rsid w:val="00786EC2"/>
    <w:rsid w:val="00787685"/>
    <w:rsid w:val="0078777B"/>
    <w:rsid w:val="0078787E"/>
    <w:rsid w:val="0079070F"/>
    <w:rsid w:val="00790AE3"/>
    <w:rsid w:val="00790CB4"/>
    <w:rsid w:val="00791231"/>
    <w:rsid w:val="0079135E"/>
    <w:rsid w:val="00791A5A"/>
    <w:rsid w:val="00792336"/>
    <w:rsid w:val="00792B38"/>
    <w:rsid w:val="00792C1F"/>
    <w:rsid w:val="007931D2"/>
    <w:rsid w:val="00793C78"/>
    <w:rsid w:val="00794258"/>
    <w:rsid w:val="00794558"/>
    <w:rsid w:val="007967A2"/>
    <w:rsid w:val="00796C17"/>
    <w:rsid w:val="00796E6D"/>
    <w:rsid w:val="00797264"/>
    <w:rsid w:val="007972D3"/>
    <w:rsid w:val="007979C3"/>
    <w:rsid w:val="00797C70"/>
    <w:rsid w:val="00797F5E"/>
    <w:rsid w:val="007A063D"/>
    <w:rsid w:val="007A06AB"/>
    <w:rsid w:val="007A0944"/>
    <w:rsid w:val="007A0F7B"/>
    <w:rsid w:val="007A187C"/>
    <w:rsid w:val="007A188D"/>
    <w:rsid w:val="007A1E67"/>
    <w:rsid w:val="007A1F9F"/>
    <w:rsid w:val="007A20C5"/>
    <w:rsid w:val="007A25D6"/>
    <w:rsid w:val="007A3600"/>
    <w:rsid w:val="007A4007"/>
    <w:rsid w:val="007A47AB"/>
    <w:rsid w:val="007A4EB6"/>
    <w:rsid w:val="007A5151"/>
    <w:rsid w:val="007A54B0"/>
    <w:rsid w:val="007A5E11"/>
    <w:rsid w:val="007A6009"/>
    <w:rsid w:val="007A603F"/>
    <w:rsid w:val="007A6728"/>
    <w:rsid w:val="007A6742"/>
    <w:rsid w:val="007A746E"/>
    <w:rsid w:val="007A767C"/>
    <w:rsid w:val="007A784F"/>
    <w:rsid w:val="007A7DDD"/>
    <w:rsid w:val="007B0E3B"/>
    <w:rsid w:val="007B131B"/>
    <w:rsid w:val="007B134C"/>
    <w:rsid w:val="007B19BD"/>
    <w:rsid w:val="007B1A77"/>
    <w:rsid w:val="007B1BB0"/>
    <w:rsid w:val="007B1BDF"/>
    <w:rsid w:val="007B2343"/>
    <w:rsid w:val="007B26FB"/>
    <w:rsid w:val="007B2795"/>
    <w:rsid w:val="007B2988"/>
    <w:rsid w:val="007B35CF"/>
    <w:rsid w:val="007B35E1"/>
    <w:rsid w:val="007B3A2C"/>
    <w:rsid w:val="007B3C64"/>
    <w:rsid w:val="007B4161"/>
    <w:rsid w:val="007B4C88"/>
    <w:rsid w:val="007B4CC5"/>
    <w:rsid w:val="007B4DE3"/>
    <w:rsid w:val="007B5C99"/>
    <w:rsid w:val="007B5DDF"/>
    <w:rsid w:val="007B701A"/>
    <w:rsid w:val="007B7061"/>
    <w:rsid w:val="007B71E3"/>
    <w:rsid w:val="007B7717"/>
    <w:rsid w:val="007B7AC0"/>
    <w:rsid w:val="007C01A8"/>
    <w:rsid w:val="007C09BB"/>
    <w:rsid w:val="007C0E8D"/>
    <w:rsid w:val="007C10F9"/>
    <w:rsid w:val="007C1517"/>
    <w:rsid w:val="007C1944"/>
    <w:rsid w:val="007C1D14"/>
    <w:rsid w:val="007C27BD"/>
    <w:rsid w:val="007C28C1"/>
    <w:rsid w:val="007C2C19"/>
    <w:rsid w:val="007C3ABC"/>
    <w:rsid w:val="007C3CDA"/>
    <w:rsid w:val="007C3F22"/>
    <w:rsid w:val="007C4858"/>
    <w:rsid w:val="007C500F"/>
    <w:rsid w:val="007C606F"/>
    <w:rsid w:val="007C6B0A"/>
    <w:rsid w:val="007C6BFC"/>
    <w:rsid w:val="007C6D07"/>
    <w:rsid w:val="007C7915"/>
    <w:rsid w:val="007D00E9"/>
    <w:rsid w:val="007D134A"/>
    <w:rsid w:val="007D152C"/>
    <w:rsid w:val="007D159E"/>
    <w:rsid w:val="007D223F"/>
    <w:rsid w:val="007D224F"/>
    <w:rsid w:val="007D2612"/>
    <w:rsid w:val="007D3018"/>
    <w:rsid w:val="007D35FA"/>
    <w:rsid w:val="007D38C8"/>
    <w:rsid w:val="007D4277"/>
    <w:rsid w:val="007D44A9"/>
    <w:rsid w:val="007D4C4B"/>
    <w:rsid w:val="007D4D0B"/>
    <w:rsid w:val="007D50C1"/>
    <w:rsid w:val="007D54B0"/>
    <w:rsid w:val="007D5843"/>
    <w:rsid w:val="007D5875"/>
    <w:rsid w:val="007D5A69"/>
    <w:rsid w:val="007D5E3D"/>
    <w:rsid w:val="007D6083"/>
    <w:rsid w:val="007D66EC"/>
    <w:rsid w:val="007D6701"/>
    <w:rsid w:val="007D6915"/>
    <w:rsid w:val="007D6B63"/>
    <w:rsid w:val="007D6E8E"/>
    <w:rsid w:val="007D6F40"/>
    <w:rsid w:val="007D7056"/>
    <w:rsid w:val="007D75F0"/>
    <w:rsid w:val="007D7B95"/>
    <w:rsid w:val="007E0389"/>
    <w:rsid w:val="007E0D15"/>
    <w:rsid w:val="007E0E4B"/>
    <w:rsid w:val="007E0F5C"/>
    <w:rsid w:val="007E11FB"/>
    <w:rsid w:val="007E1205"/>
    <w:rsid w:val="007E1426"/>
    <w:rsid w:val="007E1C48"/>
    <w:rsid w:val="007E1CA9"/>
    <w:rsid w:val="007E2750"/>
    <w:rsid w:val="007E275D"/>
    <w:rsid w:val="007E2B06"/>
    <w:rsid w:val="007E2DA4"/>
    <w:rsid w:val="007E3B8B"/>
    <w:rsid w:val="007E3D08"/>
    <w:rsid w:val="007E3FF9"/>
    <w:rsid w:val="007E4A52"/>
    <w:rsid w:val="007E59B8"/>
    <w:rsid w:val="007E5BC8"/>
    <w:rsid w:val="007E5C4E"/>
    <w:rsid w:val="007E5CE2"/>
    <w:rsid w:val="007E60E4"/>
    <w:rsid w:val="007E710E"/>
    <w:rsid w:val="007E7A7F"/>
    <w:rsid w:val="007E7DBB"/>
    <w:rsid w:val="007E7EBC"/>
    <w:rsid w:val="007F0053"/>
    <w:rsid w:val="007F09A5"/>
    <w:rsid w:val="007F13C6"/>
    <w:rsid w:val="007F1763"/>
    <w:rsid w:val="007F19D8"/>
    <w:rsid w:val="007F1CF6"/>
    <w:rsid w:val="007F21B8"/>
    <w:rsid w:val="007F21F0"/>
    <w:rsid w:val="007F24DC"/>
    <w:rsid w:val="007F27CE"/>
    <w:rsid w:val="007F46B2"/>
    <w:rsid w:val="007F47B4"/>
    <w:rsid w:val="007F4FC9"/>
    <w:rsid w:val="007F5296"/>
    <w:rsid w:val="007F556C"/>
    <w:rsid w:val="007F5C0B"/>
    <w:rsid w:val="007F6D2F"/>
    <w:rsid w:val="007F6F6C"/>
    <w:rsid w:val="007F73CD"/>
    <w:rsid w:val="007F7550"/>
    <w:rsid w:val="008008EE"/>
    <w:rsid w:val="00801452"/>
    <w:rsid w:val="00801954"/>
    <w:rsid w:val="00801C05"/>
    <w:rsid w:val="00801FF4"/>
    <w:rsid w:val="008025BD"/>
    <w:rsid w:val="00803B2A"/>
    <w:rsid w:val="00803C26"/>
    <w:rsid w:val="008044A9"/>
    <w:rsid w:val="00804F35"/>
    <w:rsid w:val="0080516A"/>
    <w:rsid w:val="00805345"/>
    <w:rsid w:val="008053BA"/>
    <w:rsid w:val="008055EF"/>
    <w:rsid w:val="008059E1"/>
    <w:rsid w:val="0080680E"/>
    <w:rsid w:val="00806A83"/>
    <w:rsid w:val="00806E98"/>
    <w:rsid w:val="008079EB"/>
    <w:rsid w:val="00807F72"/>
    <w:rsid w:val="00810168"/>
    <w:rsid w:val="00811329"/>
    <w:rsid w:val="00811903"/>
    <w:rsid w:val="0081193C"/>
    <w:rsid w:val="00811B60"/>
    <w:rsid w:val="00811F7E"/>
    <w:rsid w:val="0081208B"/>
    <w:rsid w:val="008126B7"/>
    <w:rsid w:val="00812C62"/>
    <w:rsid w:val="00814034"/>
    <w:rsid w:val="00814687"/>
    <w:rsid w:val="008146E5"/>
    <w:rsid w:val="008147C1"/>
    <w:rsid w:val="00814CC3"/>
    <w:rsid w:val="00814D13"/>
    <w:rsid w:val="00814D8C"/>
    <w:rsid w:val="00815712"/>
    <w:rsid w:val="00815ACF"/>
    <w:rsid w:val="00815F34"/>
    <w:rsid w:val="0081655D"/>
    <w:rsid w:val="008201F4"/>
    <w:rsid w:val="00820784"/>
    <w:rsid w:val="008213FF"/>
    <w:rsid w:val="00821785"/>
    <w:rsid w:val="00821FC2"/>
    <w:rsid w:val="00823CC8"/>
    <w:rsid w:val="008247F6"/>
    <w:rsid w:val="00824850"/>
    <w:rsid w:val="00824A29"/>
    <w:rsid w:val="00824C11"/>
    <w:rsid w:val="00824DDD"/>
    <w:rsid w:val="0082683E"/>
    <w:rsid w:val="00826A85"/>
    <w:rsid w:val="00826D45"/>
    <w:rsid w:val="008279D9"/>
    <w:rsid w:val="00830C38"/>
    <w:rsid w:val="00830E2A"/>
    <w:rsid w:val="00830E33"/>
    <w:rsid w:val="00830EBC"/>
    <w:rsid w:val="00831746"/>
    <w:rsid w:val="00831840"/>
    <w:rsid w:val="0083267E"/>
    <w:rsid w:val="00832CF2"/>
    <w:rsid w:val="00832E8F"/>
    <w:rsid w:val="00832ED1"/>
    <w:rsid w:val="00832EF8"/>
    <w:rsid w:val="00833083"/>
    <w:rsid w:val="008331E2"/>
    <w:rsid w:val="0083329C"/>
    <w:rsid w:val="0083395E"/>
    <w:rsid w:val="00833FD0"/>
    <w:rsid w:val="008343DA"/>
    <w:rsid w:val="00834F3C"/>
    <w:rsid w:val="00835A01"/>
    <w:rsid w:val="008361B0"/>
    <w:rsid w:val="00836933"/>
    <w:rsid w:val="00836AFB"/>
    <w:rsid w:val="008370C4"/>
    <w:rsid w:val="00837D04"/>
    <w:rsid w:val="00837DB4"/>
    <w:rsid w:val="00837E46"/>
    <w:rsid w:val="0084015E"/>
    <w:rsid w:val="008405BB"/>
    <w:rsid w:val="00840B65"/>
    <w:rsid w:val="00840D6F"/>
    <w:rsid w:val="00840E2A"/>
    <w:rsid w:val="008424D7"/>
    <w:rsid w:val="00842D29"/>
    <w:rsid w:val="00842E17"/>
    <w:rsid w:val="0084326C"/>
    <w:rsid w:val="0084336B"/>
    <w:rsid w:val="0084382B"/>
    <w:rsid w:val="00843A17"/>
    <w:rsid w:val="008441C4"/>
    <w:rsid w:val="008446CB"/>
    <w:rsid w:val="00845227"/>
    <w:rsid w:val="00845CAD"/>
    <w:rsid w:val="008465A4"/>
    <w:rsid w:val="0084713A"/>
    <w:rsid w:val="008472D0"/>
    <w:rsid w:val="0084730F"/>
    <w:rsid w:val="0084774C"/>
    <w:rsid w:val="008478A8"/>
    <w:rsid w:val="00847FBD"/>
    <w:rsid w:val="0085038C"/>
    <w:rsid w:val="00850BCA"/>
    <w:rsid w:val="0085149B"/>
    <w:rsid w:val="0085160C"/>
    <w:rsid w:val="00852322"/>
    <w:rsid w:val="00852725"/>
    <w:rsid w:val="008530B9"/>
    <w:rsid w:val="008533B4"/>
    <w:rsid w:val="008535BA"/>
    <w:rsid w:val="00853CAD"/>
    <w:rsid w:val="00853FA8"/>
    <w:rsid w:val="0085440A"/>
    <w:rsid w:val="0085453F"/>
    <w:rsid w:val="00854616"/>
    <w:rsid w:val="008548F0"/>
    <w:rsid w:val="00854A85"/>
    <w:rsid w:val="00854E22"/>
    <w:rsid w:val="00854EAC"/>
    <w:rsid w:val="008562B4"/>
    <w:rsid w:val="008566A0"/>
    <w:rsid w:val="0085675B"/>
    <w:rsid w:val="00857098"/>
    <w:rsid w:val="0085732C"/>
    <w:rsid w:val="008578E0"/>
    <w:rsid w:val="0085790A"/>
    <w:rsid w:val="00857F64"/>
    <w:rsid w:val="00860095"/>
    <w:rsid w:val="0086044B"/>
    <w:rsid w:val="008604A3"/>
    <w:rsid w:val="00860C61"/>
    <w:rsid w:val="00861784"/>
    <w:rsid w:val="00861DD5"/>
    <w:rsid w:val="0086201B"/>
    <w:rsid w:val="00862236"/>
    <w:rsid w:val="00862867"/>
    <w:rsid w:val="008632CC"/>
    <w:rsid w:val="00863ED3"/>
    <w:rsid w:val="008643FB"/>
    <w:rsid w:val="0086468A"/>
    <w:rsid w:val="00864B4E"/>
    <w:rsid w:val="00864D38"/>
    <w:rsid w:val="00864FBB"/>
    <w:rsid w:val="00864FFE"/>
    <w:rsid w:val="0086506B"/>
    <w:rsid w:val="00865496"/>
    <w:rsid w:val="0086588E"/>
    <w:rsid w:val="008658FD"/>
    <w:rsid w:val="00865911"/>
    <w:rsid w:val="008666EC"/>
    <w:rsid w:val="008668C8"/>
    <w:rsid w:val="008669EE"/>
    <w:rsid w:val="00866B68"/>
    <w:rsid w:val="00866D64"/>
    <w:rsid w:val="00866FE6"/>
    <w:rsid w:val="00867A81"/>
    <w:rsid w:val="00867B10"/>
    <w:rsid w:val="0087039F"/>
    <w:rsid w:val="00870CB5"/>
    <w:rsid w:val="00870CDD"/>
    <w:rsid w:val="00872175"/>
    <w:rsid w:val="008728AD"/>
    <w:rsid w:val="008728E9"/>
    <w:rsid w:val="008729B4"/>
    <w:rsid w:val="00872E64"/>
    <w:rsid w:val="0087313C"/>
    <w:rsid w:val="008732B8"/>
    <w:rsid w:val="008734EB"/>
    <w:rsid w:val="008738EF"/>
    <w:rsid w:val="00873A71"/>
    <w:rsid w:val="00873CD4"/>
    <w:rsid w:val="00873D47"/>
    <w:rsid w:val="00874597"/>
    <w:rsid w:val="008754F6"/>
    <w:rsid w:val="00875572"/>
    <w:rsid w:val="008758E4"/>
    <w:rsid w:val="00875A05"/>
    <w:rsid w:val="008762E3"/>
    <w:rsid w:val="00876818"/>
    <w:rsid w:val="00876C6E"/>
    <w:rsid w:val="008774AF"/>
    <w:rsid w:val="00877757"/>
    <w:rsid w:val="00877C92"/>
    <w:rsid w:val="00877F70"/>
    <w:rsid w:val="008800FE"/>
    <w:rsid w:val="00880415"/>
    <w:rsid w:val="00880457"/>
    <w:rsid w:val="0088059B"/>
    <w:rsid w:val="00880861"/>
    <w:rsid w:val="00880D9C"/>
    <w:rsid w:val="00881CB3"/>
    <w:rsid w:val="00882D2F"/>
    <w:rsid w:val="0088320C"/>
    <w:rsid w:val="00883256"/>
    <w:rsid w:val="00883E8B"/>
    <w:rsid w:val="008846E9"/>
    <w:rsid w:val="00884BB9"/>
    <w:rsid w:val="00884C59"/>
    <w:rsid w:val="008850B7"/>
    <w:rsid w:val="00885173"/>
    <w:rsid w:val="00885934"/>
    <w:rsid w:val="008870B9"/>
    <w:rsid w:val="0088798F"/>
    <w:rsid w:val="00887CC8"/>
    <w:rsid w:val="00890122"/>
    <w:rsid w:val="008902BD"/>
    <w:rsid w:val="008905C5"/>
    <w:rsid w:val="00890C19"/>
    <w:rsid w:val="00890CF0"/>
    <w:rsid w:val="008914FA"/>
    <w:rsid w:val="00892230"/>
    <w:rsid w:val="00892288"/>
    <w:rsid w:val="0089322C"/>
    <w:rsid w:val="00893469"/>
    <w:rsid w:val="00893816"/>
    <w:rsid w:val="00894663"/>
    <w:rsid w:val="00894D5D"/>
    <w:rsid w:val="00895553"/>
    <w:rsid w:val="0089578B"/>
    <w:rsid w:val="00895BDD"/>
    <w:rsid w:val="00895BE9"/>
    <w:rsid w:val="008960BA"/>
    <w:rsid w:val="008961BC"/>
    <w:rsid w:val="0089667E"/>
    <w:rsid w:val="008967FA"/>
    <w:rsid w:val="0089689B"/>
    <w:rsid w:val="00896AF5"/>
    <w:rsid w:val="008974FC"/>
    <w:rsid w:val="008A0090"/>
    <w:rsid w:val="008A0E0E"/>
    <w:rsid w:val="008A221F"/>
    <w:rsid w:val="008A2303"/>
    <w:rsid w:val="008A25D7"/>
    <w:rsid w:val="008A29B4"/>
    <w:rsid w:val="008A2A47"/>
    <w:rsid w:val="008A3B3C"/>
    <w:rsid w:val="008A3C56"/>
    <w:rsid w:val="008A4137"/>
    <w:rsid w:val="008A4A4A"/>
    <w:rsid w:val="008A4C22"/>
    <w:rsid w:val="008A5CB3"/>
    <w:rsid w:val="008A7562"/>
    <w:rsid w:val="008B0F54"/>
    <w:rsid w:val="008B144A"/>
    <w:rsid w:val="008B1AA9"/>
    <w:rsid w:val="008B1E0C"/>
    <w:rsid w:val="008B1FFA"/>
    <w:rsid w:val="008B2723"/>
    <w:rsid w:val="008B272B"/>
    <w:rsid w:val="008B27B5"/>
    <w:rsid w:val="008B2AC1"/>
    <w:rsid w:val="008B2E4A"/>
    <w:rsid w:val="008B2FE7"/>
    <w:rsid w:val="008B3A8F"/>
    <w:rsid w:val="008B4035"/>
    <w:rsid w:val="008B42BB"/>
    <w:rsid w:val="008B450A"/>
    <w:rsid w:val="008B4989"/>
    <w:rsid w:val="008B5CC9"/>
    <w:rsid w:val="008B610B"/>
    <w:rsid w:val="008B6283"/>
    <w:rsid w:val="008B63E3"/>
    <w:rsid w:val="008B63EE"/>
    <w:rsid w:val="008B64BE"/>
    <w:rsid w:val="008B6544"/>
    <w:rsid w:val="008B67E1"/>
    <w:rsid w:val="008B6D96"/>
    <w:rsid w:val="008C019B"/>
    <w:rsid w:val="008C02B7"/>
    <w:rsid w:val="008C02CD"/>
    <w:rsid w:val="008C05F5"/>
    <w:rsid w:val="008C0C0E"/>
    <w:rsid w:val="008C0E2F"/>
    <w:rsid w:val="008C0EF7"/>
    <w:rsid w:val="008C1D42"/>
    <w:rsid w:val="008C1E50"/>
    <w:rsid w:val="008C2781"/>
    <w:rsid w:val="008C31C9"/>
    <w:rsid w:val="008C3368"/>
    <w:rsid w:val="008C351C"/>
    <w:rsid w:val="008C3729"/>
    <w:rsid w:val="008C3B60"/>
    <w:rsid w:val="008C3C52"/>
    <w:rsid w:val="008C3DA9"/>
    <w:rsid w:val="008C3F4F"/>
    <w:rsid w:val="008C4818"/>
    <w:rsid w:val="008C506E"/>
    <w:rsid w:val="008C5610"/>
    <w:rsid w:val="008C56F5"/>
    <w:rsid w:val="008C5EE2"/>
    <w:rsid w:val="008C659D"/>
    <w:rsid w:val="008C698F"/>
    <w:rsid w:val="008C6D31"/>
    <w:rsid w:val="008C7010"/>
    <w:rsid w:val="008C79F4"/>
    <w:rsid w:val="008C7AE7"/>
    <w:rsid w:val="008C7D1E"/>
    <w:rsid w:val="008D052F"/>
    <w:rsid w:val="008D14C6"/>
    <w:rsid w:val="008D3A39"/>
    <w:rsid w:val="008D440F"/>
    <w:rsid w:val="008D4C8C"/>
    <w:rsid w:val="008D4DE2"/>
    <w:rsid w:val="008D51C9"/>
    <w:rsid w:val="008D5608"/>
    <w:rsid w:val="008D587A"/>
    <w:rsid w:val="008D595F"/>
    <w:rsid w:val="008D6511"/>
    <w:rsid w:val="008D6AFE"/>
    <w:rsid w:val="008D6B04"/>
    <w:rsid w:val="008D6D91"/>
    <w:rsid w:val="008D75A2"/>
    <w:rsid w:val="008D767E"/>
    <w:rsid w:val="008D7E37"/>
    <w:rsid w:val="008E02B0"/>
    <w:rsid w:val="008E0523"/>
    <w:rsid w:val="008E1955"/>
    <w:rsid w:val="008E277E"/>
    <w:rsid w:val="008E27C7"/>
    <w:rsid w:val="008E2D85"/>
    <w:rsid w:val="008E32BD"/>
    <w:rsid w:val="008E33F8"/>
    <w:rsid w:val="008E37A4"/>
    <w:rsid w:val="008E3FA4"/>
    <w:rsid w:val="008E40FF"/>
    <w:rsid w:val="008E46EF"/>
    <w:rsid w:val="008E4AD1"/>
    <w:rsid w:val="008E4DD0"/>
    <w:rsid w:val="008E5295"/>
    <w:rsid w:val="008E59A6"/>
    <w:rsid w:val="008E5F9E"/>
    <w:rsid w:val="008E71C6"/>
    <w:rsid w:val="008E75C6"/>
    <w:rsid w:val="008E78A2"/>
    <w:rsid w:val="008F00EC"/>
    <w:rsid w:val="008F0895"/>
    <w:rsid w:val="008F094D"/>
    <w:rsid w:val="008F0BC8"/>
    <w:rsid w:val="008F1178"/>
    <w:rsid w:val="008F1A8B"/>
    <w:rsid w:val="008F2F4E"/>
    <w:rsid w:val="008F39F1"/>
    <w:rsid w:val="008F3BCA"/>
    <w:rsid w:val="008F3F35"/>
    <w:rsid w:val="008F41E2"/>
    <w:rsid w:val="008F472A"/>
    <w:rsid w:val="008F54B5"/>
    <w:rsid w:val="008F565A"/>
    <w:rsid w:val="008F5A6C"/>
    <w:rsid w:val="008F6E00"/>
    <w:rsid w:val="008F7276"/>
    <w:rsid w:val="008F7500"/>
    <w:rsid w:val="00900442"/>
    <w:rsid w:val="00900EB2"/>
    <w:rsid w:val="00901C8F"/>
    <w:rsid w:val="00901FE6"/>
    <w:rsid w:val="00902211"/>
    <w:rsid w:val="0090228A"/>
    <w:rsid w:val="00903181"/>
    <w:rsid w:val="0090327D"/>
    <w:rsid w:val="009033CC"/>
    <w:rsid w:val="00903605"/>
    <w:rsid w:val="0090380B"/>
    <w:rsid w:val="009038F7"/>
    <w:rsid w:val="00903BFC"/>
    <w:rsid w:val="00903FD4"/>
    <w:rsid w:val="0090400E"/>
    <w:rsid w:val="00904182"/>
    <w:rsid w:val="00904D14"/>
    <w:rsid w:val="00904EC2"/>
    <w:rsid w:val="00905614"/>
    <w:rsid w:val="00905625"/>
    <w:rsid w:val="0090633C"/>
    <w:rsid w:val="0090666F"/>
    <w:rsid w:val="00906CBB"/>
    <w:rsid w:val="00907A30"/>
    <w:rsid w:val="00907D47"/>
    <w:rsid w:val="00907DDD"/>
    <w:rsid w:val="0091044C"/>
    <w:rsid w:val="00910AE7"/>
    <w:rsid w:val="00910E2A"/>
    <w:rsid w:val="009113A0"/>
    <w:rsid w:val="00912036"/>
    <w:rsid w:val="00912929"/>
    <w:rsid w:val="00912BC4"/>
    <w:rsid w:val="00912D68"/>
    <w:rsid w:val="0091355E"/>
    <w:rsid w:val="009136A4"/>
    <w:rsid w:val="009137B9"/>
    <w:rsid w:val="009138D0"/>
    <w:rsid w:val="00914079"/>
    <w:rsid w:val="00914786"/>
    <w:rsid w:val="009152AE"/>
    <w:rsid w:val="0091536B"/>
    <w:rsid w:val="009157F1"/>
    <w:rsid w:val="00915997"/>
    <w:rsid w:val="009160FA"/>
    <w:rsid w:val="00916573"/>
    <w:rsid w:val="009172E5"/>
    <w:rsid w:val="00917A88"/>
    <w:rsid w:val="00917DBA"/>
    <w:rsid w:val="00920B2F"/>
    <w:rsid w:val="00920DD9"/>
    <w:rsid w:val="00920E5D"/>
    <w:rsid w:val="00921039"/>
    <w:rsid w:val="009210FF"/>
    <w:rsid w:val="0092111E"/>
    <w:rsid w:val="009212C2"/>
    <w:rsid w:val="00921716"/>
    <w:rsid w:val="009218F4"/>
    <w:rsid w:val="00921A37"/>
    <w:rsid w:val="00921DDC"/>
    <w:rsid w:val="00921EAC"/>
    <w:rsid w:val="009227AC"/>
    <w:rsid w:val="00922B9A"/>
    <w:rsid w:val="00922CEC"/>
    <w:rsid w:val="00923650"/>
    <w:rsid w:val="00923987"/>
    <w:rsid w:val="009247C9"/>
    <w:rsid w:val="0092488D"/>
    <w:rsid w:val="0092516F"/>
    <w:rsid w:val="00925768"/>
    <w:rsid w:val="009266D2"/>
    <w:rsid w:val="00926A87"/>
    <w:rsid w:val="009278DF"/>
    <w:rsid w:val="009279DF"/>
    <w:rsid w:val="0093018A"/>
    <w:rsid w:val="009304BF"/>
    <w:rsid w:val="009308BE"/>
    <w:rsid w:val="00931301"/>
    <w:rsid w:val="009316AD"/>
    <w:rsid w:val="00931710"/>
    <w:rsid w:val="00931856"/>
    <w:rsid w:val="009318F8"/>
    <w:rsid w:val="00931B4F"/>
    <w:rsid w:val="00931B8D"/>
    <w:rsid w:val="00931CA9"/>
    <w:rsid w:val="00931DD6"/>
    <w:rsid w:val="0093234B"/>
    <w:rsid w:val="00932FFC"/>
    <w:rsid w:val="009335B5"/>
    <w:rsid w:val="00934419"/>
    <w:rsid w:val="00934822"/>
    <w:rsid w:val="00934CA3"/>
    <w:rsid w:val="00935035"/>
    <w:rsid w:val="009351F9"/>
    <w:rsid w:val="009355B6"/>
    <w:rsid w:val="00935E59"/>
    <w:rsid w:val="00935E78"/>
    <w:rsid w:val="00936509"/>
    <w:rsid w:val="00936920"/>
    <w:rsid w:val="00936A97"/>
    <w:rsid w:val="00936C83"/>
    <w:rsid w:val="00937429"/>
    <w:rsid w:val="00937F82"/>
    <w:rsid w:val="00940A59"/>
    <w:rsid w:val="009418EF"/>
    <w:rsid w:val="00941A3A"/>
    <w:rsid w:val="00942D41"/>
    <w:rsid w:val="00943F1B"/>
    <w:rsid w:val="00944292"/>
    <w:rsid w:val="0094434F"/>
    <w:rsid w:val="00944953"/>
    <w:rsid w:val="009459A7"/>
    <w:rsid w:val="009462ED"/>
    <w:rsid w:val="00946AD2"/>
    <w:rsid w:val="00946D61"/>
    <w:rsid w:val="00947CE3"/>
    <w:rsid w:val="009502EF"/>
    <w:rsid w:val="009508B2"/>
    <w:rsid w:val="00950CA9"/>
    <w:rsid w:val="00953214"/>
    <w:rsid w:val="00953593"/>
    <w:rsid w:val="00954A0B"/>
    <w:rsid w:val="00955284"/>
    <w:rsid w:val="00955375"/>
    <w:rsid w:val="00955537"/>
    <w:rsid w:val="00955FE9"/>
    <w:rsid w:val="00956B03"/>
    <w:rsid w:val="00956F76"/>
    <w:rsid w:val="00957048"/>
    <w:rsid w:val="00957799"/>
    <w:rsid w:val="0095780B"/>
    <w:rsid w:val="009578F4"/>
    <w:rsid w:val="00957A3D"/>
    <w:rsid w:val="00960060"/>
    <w:rsid w:val="00960264"/>
    <w:rsid w:val="00960708"/>
    <w:rsid w:val="00961D97"/>
    <w:rsid w:val="00962703"/>
    <w:rsid w:val="00962749"/>
    <w:rsid w:val="00963454"/>
    <w:rsid w:val="00963A62"/>
    <w:rsid w:val="009643FD"/>
    <w:rsid w:val="00964A12"/>
    <w:rsid w:val="00964C02"/>
    <w:rsid w:val="00965215"/>
    <w:rsid w:val="0096543D"/>
    <w:rsid w:val="0096544C"/>
    <w:rsid w:val="00965820"/>
    <w:rsid w:val="009659CA"/>
    <w:rsid w:val="009668DB"/>
    <w:rsid w:val="00966F19"/>
    <w:rsid w:val="00966FED"/>
    <w:rsid w:val="00967A2E"/>
    <w:rsid w:val="00970768"/>
    <w:rsid w:val="00971510"/>
    <w:rsid w:val="009716D1"/>
    <w:rsid w:val="00972815"/>
    <w:rsid w:val="009732EE"/>
    <w:rsid w:val="009734F2"/>
    <w:rsid w:val="00973BCE"/>
    <w:rsid w:val="0097409A"/>
    <w:rsid w:val="00974AD7"/>
    <w:rsid w:val="00974B2F"/>
    <w:rsid w:val="009750B0"/>
    <w:rsid w:val="00975445"/>
    <w:rsid w:val="00975C4C"/>
    <w:rsid w:val="00975D36"/>
    <w:rsid w:val="00975E9B"/>
    <w:rsid w:val="00975F5A"/>
    <w:rsid w:val="00976C8E"/>
    <w:rsid w:val="00976FEC"/>
    <w:rsid w:val="0097709F"/>
    <w:rsid w:val="00977578"/>
    <w:rsid w:val="00977C15"/>
    <w:rsid w:val="00977D7F"/>
    <w:rsid w:val="00977D86"/>
    <w:rsid w:val="009812A4"/>
    <w:rsid w:val="00981B39"/>
    <w:rsid w:val="00981D7D"/>
    <w:rsid w:val="0098211E"/>
    <w:rsid w:val="009821C9"/>
    <w:rsid w:val="0098260B"/>
    <w:rsid w:val="009827C3"/>
    <w:rsid w:val="00982BE3"/>
    <w:rsid w:val="00982E1A"/>
    <w:rsid w:val="009835AF"/>
    <w:rsid w:val="0098361B"/>
    <w:rsid w:val="00983CC7"/>
    <w:rsid w:val="00983EB5"/>
    <w:rsid w:val="00984FDA"/>
    <w:rsid w:val="00984FDB"/>
    <w:rsid w:val="009855BE"/>
    <w:rsid w:val="009855ED"/>
    <w:rsid w:val="009856BF"/>
    <w:rsid w:val="00986248"/>
    <w:rsid w:val="009863AF"/>
    <w:rsid w:val="009864B5"/>
    <w:rsid w:val="00986795"/>
    <w:rsid w:val="00987297"/>
    <w:rsid w:val="00987308"/>
    <w:rsid w:val="009876B9"/>
    <w:rsid w:val="00987C37"/>
    <w:rsid w:val="00987FDA"/>
    <w:rsid w:val="009901C1"/>
    <w:rsid w:val="0099034C"/>
    <w:rsid w:val="0099044F"/>
    <w:rsid w:val="009907B5"/>
    <w:rsid w:val="0099114D"/>
    <w:rsid w:val="00991AE4"/>
    <w:rsid w:val="00991D27"/>
    <w:rsid w:val="00992371"/>
    <w:rsid w:val="00992543"/>
    <w:rsid w:val="0099352C"/>
    <w:rsid w:val="00993A96"/>
    <w:rsid w:val="00993B9A"/>
    <w:rsid w:val="00994926"/>
    <w:rsid w:val="00995134"/>
    <w:rsid w:val="009951D1"/>
    <w:rsid w:val="009952BF"/>
    <w:rsid w:val="009954FE"/>
    <w:rsid w:val="009959FC"/>
    <w:rsid w:val="00995FC3"/>
    <w:rsid w:val="00996794"/>
    <w:rsid w:val="009974B6"/>
    <w:rsid w:val="009976BB"/>
    <w:rsid w:val="00997A51"/>
    <w:rsid w:val="009A0497"/>
    <w:rsid w:val="009A0AB8"/>
    <w:rsid w:val="009A0BC9"/>
    <w:rsid w:val="009A0E51"/>
    <w:rsid w:val="009A0FC7"/>
    <w:rsid w:val="009A1918"/>
    <w:rsid w:val="009A1CA6"/>
    <w:rsid w:val="009A2829"/>
    <w:rsid w:val="009A30A6"/>
    <w:rsid w:val="009A30C1"/>
    <w:rsid w:val="009A31A9"/>
    <w:rsid w:val="009A3541"/>
    <w:rsid w:val="009A4172"/>
    <w:rsid w:val="009A425E"/>
    <w:rsid w:val="009A44F7"/>
    <w:rsid w:val="009A4A1E"/>
    <w:rsid w:val="009A4A6C"/>
    <w:rsid w:val="009A4C31"/>
    <w:rsid w:val="009A4EF5"/>
    <w:rsid w:val="009A5179"/>
    <w:rsid w:val="009A5426"/>
    <w:rsid w:val="009A5CE7"/>
    <w:rsid w:val="009A6740"/>
    <w:rsid w:val="009A70D0"/>
    <w:rsid w:val="009A762B"/>
    <w:rsid w:val="009A7896"/>
    <w:rsid w:val="009A7973"/>
    <w:rsid w:val="009A7B88"/>
    <w:rsid w:val="009B00DD"/>
    <w:rsid w:val="009B05A0"/>
    <w:rsid w:val="009B1905"/>
    <w:rsid w:val="009B1E22"/>
    <w:rsid w:val="009B1E56"/>
    <w:rsid w:val="009B1E69"/>
    <w:rsid w:val="009B2D91"/>
    <w:rsid w:val="009B2DA6"/>
    <w:rsid w:val="009B32B9"/>
    <w:rsid w:val="009B4076"/>
    <w:rsid w:val="009B40E1"/>
    <w:rsid w:val="009B4453"/>
    <w:rsid w:val="009B4985"/>
    <w:rsid w:val="009B5E02"/>
    <w:rsid w:val="009B6024"/>
    <w:rsid w:val="009B60E1"/>
    <w:rsid w:val="009B650D"/>
    <w:rsid w:val="009B6AD4"/>
    <w:rsid w:val="009B6C8F"/>
    <w:rsid w:val="009B77E7"/>
    <w:rsid w:val="009B7D63"/>
    <w:rsid w:val="009B7D7E"/>
    <w:rsid w:val="009C05F1"/>
    <w:rsid w:val="009C0A25"/>
    <w:rsid w:val="009C0C00"/>
    <w:rsid w:val="009C1178"/>
    <w:rsid w:val="009C2A9E"/>
    <w:rsid w:val="009C3BFF"/>
    <w:rsid w:val="009C4680"/>
    <w:rsid w:val="009C4E0D"/>
    <w:rsid w:val="009C5CB2"/>
    <w:rsid w:val="009C6A5C"/>
    <w:rsid w:val="009C7292"/>
    <w:rsid w:val="009C73C1"/>
    <w:rsid w:val="009C76B3"/>
    <w:rsid w:val="009C7732"/>
    <w:rsid w:val="009C799A"/>
    <w:rsid w:val="009C7F65"/>
    <w:rsid w:val="009D007C"/>
    <w:rsid w:val="009D01AA"/>
    <w:rsid w:val="009D0376"/>
    <w:rsid w:val="009D0393"/>
    <w:rsid w:val="009D0A0F"/>
    <w:rsid w:val="009D0E6D"/>
    <w:rsid w:val="009D0EA1"/>
    <w:rsid w:val="009D10EC"/>
    <w:rsid w:val="009D12FA"/>
    <w:rsid w:val="009D1888"/>
    <w:rsid w:val="009D18D2"/>
    <w:rsid w:val="009D1BE2"/>
    <w:rsid w:val="009D2506"/>
    <w:rsid w:val="009D25D2"/>
    <w:rsid w:val="009D2A40"/>
    <w:rsid w:val="009D2C12"/>
    <w:rsid w:val="009D3152"/>
    <w:rsid w:val="009D3260"/>
    <w:rsid w:val="009D3744"/>
    <w:rsid w:val="009D3B56"/>
    <w:rsid w:val="009D3B7E"/>
    <w:rsid w:val="009D3E12"/>
    <w:rsid w:val="009D47F2"/>
    <w:rsid w:val="009D4932"/>
    <w:rsid w:val="009D5148"/>
    <w:rsid w:val="009D5EB6"/>
    <w:rsid w:val="009D606F"/>
    <w:rsid w:val="009D7030"/>
    <w:rsid w:val="009D73E0"/>
    <w:rsid w:val="009D7A9A"/>
    <w:rsid w:val="009E0C75"/>
    <w:rsid w:val="009E154D"/>
    <w:rsid w:val="009E1C72"/>
    <w:rsid w:val="009E290F"/>
    <w:rsid w:val="009E38A4"/>
    <w:rsid w:val="009E4437"/>
    <w:rsid w:val="009E48D9"/>
    <w:rsid w:val="009E4AE9"/>
    <w:rsid w:val="009E4B15"/>
    <w:rsid w:val="009E5289"/>
    <w:rsid w:val="009E58A3"/>
    <w:rsid w:val="009E5B2A"/>
    <w:rsid w:val="009E5FA3"/>
    <w:rsid w:val="009E64D1"/>
    <w:rsid w:val="009E7242"/>
    <w:rsid w:val="009E7453"/>
    <w:rsid w:val="009E78D7"/>
    <w:rsid w:val="009E7D5D"/>
    <w:rsid w:val="009F00FA"/>
    <w:rsid w:val="009F01DC"/>
    <w:rsid w:val="009F06F9"/>
    <w:rsid w:val="009F1765"/>
    <w:rsid w:val="009F18A1"/>
    <w:rsid w:val="009F1C57"/>
    <w:rsid w:val="009F24B2"/>
    <w:rsid w:val="009F2BE7"/>
    <w:rsid w:val="009F2D34"/>
    <w:rsid w:val="009F37C8"/>
    <w:rsid w:val="009F4102"/>
    <w:rsid w:val="009F428A"/>
    <w:rsid w:val="009F468B"/>
    <w:rsid w:val="009F4B96"/>
    <w:rsid w:val="009F4CE2"/>
    <w:rsid w:val="009F5061"/>
    <w:rsid w:val="009F5683"/>
    <w:rsid w:val="009F5CE8"/>
    <w:rsid w:val="009F5FAF"/>
    <w:rsid w:val="009F6154"/>
    <w:rsid w:val="009F66A0"/>
    <w:rsid w:val="009F6924"/>
    <w:rsid w:val="009F69AD"/>
    <w:rsid w:val="009F7EE3"/>
    <w:rsid w:val="00A00953"/>
    <w:rsid w:val="00A01272"/>
    <w:rsid w:val="00A01516"/>
    <w:rsid w:val="00A0197A"/>
    <w:rsid w:val="00A02037"/>
    <w:rsid w:val="00A02231"/>
    <w:rsid w:val="00A02953"/>
    <w:rsid w:val="00A03435"/>
    <w:rsid w:val="00A03612"/>
    <w:rsid w:val="00A04BFA"/>
    <w:rsid w:val="00A04C44"/>
    <w:rsid w:val="00A05582"/>
    <w:rsid w:val="00A05852"/>
    <w:rsid w:val="00A05963"/>
    <w:rsid w:val="00A05C8A"/>
    <w:rsid w:val="00A06644"/>
    <w:rsid w:val="00A066E2"/>
    <w:rsid w:val="00A074CB"/>
    <w:rsid w:val="00A07A89"/>
    <w:rsid w:val="00A07D38"/>
    <w:rsid w:val="00A07E95"/>
    <w:rsid w:val="00A07ED7"/>
    <w:rsid w:val="00A10CE4"/>
    <w:rsid w:val="00A10D13"/>
    <w:rsid w:val="00A111F9"/>
    <w:rsid w:val="00A119B4"/>
    <w:rsid w:val="00A11B61"/>
    <w:rsid w:val="00A11C6D"/>
    <w:rsid w:val="00A11ED7"/>
    <w:rsid w:val="00A1252C"/>
    <w:rsid w:val="00A12B32"/>
    <w:rsid w:val="00A12BFF"/>
    <w:rsid w:val="00A13082"/>
    <w:rsid w:val="00A138A4"/>
    <w:rsid w:val="00A146B7"/>
    <w:rsid w:val="00A159BC"/>
    <w:rsid w:val="00A1624A"/>
    <w:rsid w:val="00A1697F"/>
    <w:rsid w:val="00A16A01"/>
    <w:rsid w:val="00A16D9E"/>
    <w:rsid w:val="00A1723E"/>
    <w:rsid w:val="00A175AC"/>
    <w:rsid w:val="00A1789F"/>
    <w:rsid w:val="00A17E96"/>
    <w:rsid w:val="00A20502"/>
    <w:rsid w:val="00A20942"/>
    <w:rsid w:val="00A20B38"/>
    <w:rsid w:val="00A21460"/>
    <w:rsid w:val="00A214F2"/>
    <w:rsid w:val="00A21C29"/>
    <w:rsid w:val="00A21C84"/>
    <w:rsid w:val="00A222E6"/>
    <w:rsid w:val="00A2249E"/>
    <w:rsid w:val="00A22566"/>
    <w:rsid w:val="00A22B6F"/>
    <w:rsid w:val="00A231B8"/>
    <w:rsid w:val="00A23784"/>
    <w:rsid w:val="00A23802"/>
    <w:rsid w:val="00A23E75"/>
    <w:rsid w:val="00A240E8"/>
    <w:rsid w:val="00A24246"/>
    <w:rsid w:val="00A242A9"/>
    <w:rsid w:val="00A242B0"/>
    <w:rsid w:val="00A24317"/>
    <w:rsid w:val="00A24F0D"/>
    <w:rsid w:val="00A255B0"/>
    <w:rsid w:val="00A25F85"/>
    <w:rsid w:val="00A25FA9"/>
    <w:rsid w:val="00A26610"/>
    <w:rsid w:val="00A26802"/>
    <w:rsid w:val="00A268BA"/>
    <w:rsid w:val="00A26A1C"/>
    <w:rsid w:val="00A26D2F"/>
    <w:rsid w:val="00A2726A"/>
    <w:rsid w:val="00A30A4D"/>
    <w:rsid w:val="00A312BE"/>
    <w:rsid w:val="00A31382"/>
    <w:rsid w:val="00A31878"/>
    <w:rsid w:val="00A32C66"/>
    <w:rsid w:val="00A32CE7"/>
    <w:rsid w:val="00A32E3E"/>
    <w:rsid w:val="00A32F09"/>
    <w:rsid w:val="00A34298"/>
    <w:rsid w:val="00A34AF9"/>
    <w:rsid w:val="00A352F4"/>
    <w:rsid w:val="00A3566A"/>
    <w:rsid w:val="00A35703"/>
    <w:rsid w:val="00A359FF"/>
    <w:rsid w:val="00A35FE9"/>
    <w:rsid w:val="00A3635B"/>
    <w:rsid w:val="00A363A1"/>
    <w:rsid w:val="00A36763"/>
    <w:rsid w:val="00A36D9A"/>
    <w:rsid w:val="00A36E70"/>
    <w:rsid w:val="00A373A1"/>
    <w:rsid w:val="00A37A20"/>
    <w:rsid w:val="00A40CD1"/>
    <w:rsid w:val="00A40EB7"/>
    <w:rsid w:val="00A413D7"/>
    <w:rsid w:val="00A427AC"/>
    <w:rsid w:val="00A43377"/>
    <w:rsid w:val="00A43DEE"/>
    <w:rsid w:val="00A442CB"/>
    <w:rsid w:val="00A44313"/>
    <w:rsid w:val="00A4432C"/>
    <w:rsid w:val="00A4572E"/>
    <w:rsid w:val="00A457D9"/>
    <w:rsid w:val="00A457F0"/>
    <w:rsid w:val="00A45A1D"/>
    <w:rsid w:val="00A45D3D"/>
    <w:rsid w:val="00A46DB9"/>
    <w:rsid w:val="00A475B3"/>
    <w:rsid w:val="00A47711"/>
    <w:rsid w:val="00A4774B"/>
    <w:rsid w:val="00A47859"/>
    <w:rsid w:val="00A47C90"/>
    <w:rsid w:val="00A47E46"/>
    <w:rsid w:val="00A5069D"/>
    <w:rsid w:val="00A50833"/>
    <w:rsid w:val="00A519E1"/>
    <w:rsid w:val="00A51F70"/>
    <w:rsid w:val="00A52ADF"/>
    <w:rsid w:val="00A53BA8"/>
    <w:rsid w:val="00A5414E"/>
    <w:rsid w:val="00A543DB"/>
    <w:rsid w:val="00A5537B"/>
    <w:rsid w:val="00A55385"/>
    <w:rsid w:val="00A55AE4"/>
    <w:rsid w:val="00A561D3"/>
    <w:rsid w:val="00A56A0C"/>
    <w:rsid w:val="00A56BE1"/>
    <w:rsid w:val="00A5731F"/>
    <w:rsid w:val="00A576A4"/>
    <w:rsid w:val="00A5776F"/>
    <w:rsid w:val="00A57CFA"/>
    <w:rsid w:val="00A57D43"/>
    <w:rsid w:val="00A60351"/>
    <w:rsid w:val="00A60529"/>
    <w:rsid w:val="00A6086A"/>
    <w:rsid w:val="00A60AC1"/>
    <w:rsid w:val="00A60B3F"/>
    <w:rsid w:val="00A60B55"/>
    <w:rsid w:val="00A60D89"/>
    <w:rsid w:val="00A620F5"/>
    <w:rsid w:val="00A62E9C"/>
    <w:rsid w:val="00A6335B"/>
    <w:rsid w:val="00A636EA"/>
    <w:rsid w:val="00A63E1D"/>
    <w:rsid w:val="00A63FA7"/>
    <w:rsid w:val="00A6434D"/>
    <w:rsid w:val="00A64359"/>
    <w:rsid w:val="00A64C00"/>
    <w:rsid w:val="00A64E61"/>
    <w:rsid w:val="00A6516C"/>
    <w:rsid w:val="00A657CA"/>
    <w:rsid w:val="00A65D7B"/>
    <w:rsid w:val="00A66B0F"/>
    <w:rsid w:val="00A66B52"/>
    <w:rsid w:val="00A66B98"/>
    <w:rsid w:val="00A6702F"/>
    <w:rsid w:val="00A6724C"/>
    <w:rsid w:val="00A67AA0"/>
    <w:rsid w:val="00A67C4A"/>
    <w:rsid w:val="00A67D7A"/>
    <w:rsid w:val="00A67D7C"/>
    <w:rsid w:val="00A7002F"/>
    <w:rsid w:val="00A7006E"/>
    <w:rsid w:val="00A701D7"/>
    <w:rsid w:val="00A71714"/>
    <w:rsid w:val="00A71C04"/>
    <w:rsid w:val="00A7216E"/>
    <w:rsid w:val="00A722A9"/>
    <w:rsid w:val="00A7277C"/>
    <w:rsid w:val="00A72B57"/>
    <w:rsid w:val="00A73A5B"/>
    <w:rsid w:val="00A73D39"/>
    <w:rsid w:val="00A7424A"/>
    <w:rsid w:val="00A74C51"/>
    <w:rsid w:val="00A7556E"/>
    <w:rsid w:val="00A755D1"/>
    <w:rsid w:val="00A761BD"/>
    <w:rsid w:val="00A77A3B"/>
    <w:rsid w:val="00A802FF"/>
    <w:rsid w:val="00A80E5A"/>
    <w:rsid w:val="00A810D2"/>
    <w:rsid w:val="00A81D3A"/>
    <w:rsid w:val="00A834E6"/>
    <w:rsid w:val="00A83678"/>
    <w:rsid w:val="00A8398C"/>
    <w:rsid w:val="00A83D31"/>
    <w:rsid w:val="00A83EEA"/>
    <w:rsid w:val="00A84878"/>
    <w:rsid w:val="00A848D4"/>
    <w:rsid w:val="00A84C02"/>
    <w:rsid w:val="00A84E2E"/>
    <w:rsid w:val="00A85A33"/>
    <w:rsid w:val="00A85EAC"/>
    <w:rsid w:val="00A860A8"/>
    <w:rsid w:val="00A87190"/>
    <w:rsid w:val="00A87432"/>
    <w:rsid w:val="00A91334"/>
    <w:rsid w:val="00A917F2"/>
    <w:rsid w:val="00A918B5"/>
    <w:rsid w:val="00A91BCC"/>
    <w:rsid w:val="00A921D1"/>
    <w:rsid w:val="00A936DF"/>
    <w:rsid w:val="00A936F0"/>
    <w:rsid w:val="00A9491D"/>
    <w:rsid w:val="00A94D6E"/>
    <w:rsid w:val="00A9546C"/>
    <w:rsid w:val="00A95D19"/>
    <w:rsid w:val="00A95F24"/>
    <w:rsid w:val="00A962F8"/>
    <w:rsid w:val="00A96363"/>
    <w:rsid w:val="00A967D7"/>
    <w:rsid w:val="00A9695E"/>
    <w:rsid w:val="00A96C44"/>
    <w:rsid w:val="00A97963"/>
    <w:rsid w:val="00A97CAD"/>
    <w:rsid w:val="00AA0B6C"/>
    <w:rsid w:val="00AA0CD1"/>
    <w:rsid w:val="00AA0D07"/>
    <w:rsid w:val="00AA18C9"/>
    <w:rsid w:val="00AA19B1"/>
    <w:rsid w:val="00AA1C8B"/>
    <w:rsid w:val="00AA1E95"/>
    <w:rsid w:val="00AA2BBA"/>
    <w:rsid w:val="00AA31DD"/>
    <w:rsid w:val="00AA3ADD"/>
    <w:rsid w:val="00AA42F2"/>
    <w:rsid w:val="00AA45CD"/>
    <w:rsid w:val="00AA48EE"/>
    <w:rsid w:val="00AA4D1E"/>
    <w:rsid w:val="00AA5618"/>
    <w:rsid w:val="00AA5919"/>
    <w:rsid w:val="00AA5B85"/>
    <w:rsid w:val="00AA5F6A"/>
    <w:rsid w:val="00AA6119"/>
    <w:rsid w:val="00AA6215"/>
    <w:rsid w:val="00AB07E6"/>
    <w:rsid w:val="00AB1586"/>
    <w:rsid w:val="00AB2945"/>
    <w:rsid w:val="00AB2AA6"/>
    <w:rsid w:val="00AB40A1"/>
    <w:rsid w:val="00AB43B4"/>
    <w:rsid w:val="00AB464E"/>
    <w:rsid w:val="00AB46DF"/>
    <w:rsid w:val="00AB4FDF"/>
    <w:rsid w:val="00AB5ECC"/>
    <w:rsid w:val="00AB6D31"/>
    <w:rsid w:val="00AB7585"/>
    <w:rsid w:val="00AB7E3E"/>
    <w:rsid w:val="00AC02AB"/>
    <w:rsid w:val="00AC0396"/>
    <w:rsid w:val="00AC05F5"/>
    <w:rsid w:val="00AC1BDA"/>
    <w:rsid w:val="00AC1CEF"/>
    <w:rsid w:val="00AC2A2D"/>
    <w:rsid w:val="00AC305F"/>
    <w:rsid w:val="00AC335B"/>
    <w:rsid w:val="00AC347E"/>
    <w:rsid w:val="00AC3706"/>
    <w:rsid w:val="00AC3A4B"/>
    <w:rsid w:val="00AC426C"/>
    <w:rsid w:val="00AC476C"/>
    <w:rsid w:val="00AC4A18"/>
    <w:rsid w:val="00AC53B4"/>
    <w:rsid w:val="00AC55E3"/>
    <w:rsid w:val="00AC5E17"/>
    <w:rsid w:val="00AC6164"/>
    <w:rsid w:val="00AD058B"/>
    <w:rsid w:val="00AD06A8"/>
    <w:rsid w:val="00AD0708"/>
    <w:rsid w:val="00AD0789"/>
    <w:rsid w:val="00AD0AA5"/>
    <w:rsid w:val="00AD0B6F"/>
    <w:rsid w:val="00AD0C67"/>
    <w:rsid w:val="00AD127C"/>
    <w:rsid w:val="00AD148F"/>
    <w:rsid w:val="00AD1BC0"/>
    <w:rsid w:val="00AD20C2"/>
    <w:rsid w:val="00AD24C1"/>
    <w:rsid w:val="00AD2BC7"/>
    <w:rsid w:val="00AD2EA6"/>
    <w:rsid w:val="00AD3CE4"/>
    <w:rsid w:val="00AD3E8B"/>
    <w:rsid w:val="00AD3F95"/>
    <w:rsid w:val="00AD4552"/>
    <w:rsid w:val="00AD4650"/>
    <w:rsid w:val="00AD4FD9"/>
    <w:rsid w:val="00AD5132"/>
    <w:rsid w:val="00AD577E"/>
    <w:rsid w:val="00AD5C41"/>
    <w:rsid w:val="00AD7AEE"/>
    <w:rsid w:val="00AD7EDC"/>
    <w:rsid w:val="00AE0AA5"/>
    <w:rsid w:val="00AE0ACC"/>
    <w:rsid w:val="00AE0D03"/>
    <w:rsid w:val="00AE136F"/>
    <w:rsid w:val="00AE1917"/>
    <w:rsid w:val="00AE1E2D"/>
    <w:rsid w:val="00AE23A4"/>
    <w:rsid w:val="00AE49FA"/>
    <w:rsid w:val="00AE4DB0"/>
    <w:rsid w:val="00AE563A"/>
    <w:rsid w:val="00AE5990"/>
    <w:rsid w:val="00AE5CFC"/>
    <w:rsid w:val="00AE664C"/>
    <w:rsid w:val="00AE6DB8"/>
    <w:rsid w:val="00AE6E19"/>
    <w:rsid w:val="00AE6E20"/>
    <w:rsid w:val="00AE6F43"/>
    <w:rsid w:val="00AE73ED"/>
    <w:rsid w:val="00AE7C25"/>
    <w:rsid w:val="00AF0749"/>
    <w:rsid w:val="00AF0A74"/>
    <w:rsid w:val="00AF0A9C"/>
    <w:rsid w:val="00AF0D69"/>
    <w:rsid w:val="00AF0EA8"/>
    <w:rsid w:val="00AF14EA"/>
    <w:rsid w:val="00AF17C1"/>
    <w:rsid w:val="00AF1C24"/>
    <w:rsid w:val="00AF1C43"/>
    <w:rsid w:val="00AF1C96"/>
    <w:rsid w:val="00AF1DF3"/>
    <w:rsid w:val="00AF281D"/>
    <w:rsid w:val="00AF2A9D"/>
    <w:rsid w:val="00AF31D7"/>
    <w:rsid w:val="00AF3275"/>
    <w:rsid w:val="00AF33DB"/>
    <w:rsid w:val="00AF3B56"/>
    <w:rsid w:val="00AF4F24"/>
    <w:rsid w:val="00AF5C9D"/>
    <w:rsid w:val="00AF6146"/>
    <w:rsid w:val="00AF637C"/>
    <w:rsid w:val="00AF665A"/>
    <w:rsid w:val="00AF6775"/>
    <w:rsid w:val="00AF6FAF"/>
    <w:rsid w:val="00AF72BD"/>
    <w:rsid w:val="00B000A4"/>
    <w:rsid w:val="00B00C86"/>
    <w:rsid w:val="00B012CE"/>
    <w:rsid w:val="00B016F3"/>
    <w:rsid w:val="00B01895"/>
    <w:rsid w:val="00B018D1"/>
    <w:rsid w:val="00B020CD"/>
    <w:rsid w:val="00B02224"/>
    <w:rsid w:val="00B02293"/>
    <w:rsid w:val="00B024C7"/>
    <w:rsid w:val="00B0319C"/>
    <w:rsid w:val="00B03DD8"/>
    <w:rsid w:val="00B04390"/>
    <w:rsid w:val="00B047FE"/>
    <w:rsid w:val="00B04F1F"/>
    <w:rsid w:val="00B04FBB"/>
    <w:rsid w:val="00B052F3"/>
    <w:rsid w:val="00B05552"/>
    <w:rsid w:val="00B057E3"/>
    <w:rsid w:val="00B05ADE"/>
    <w:rsid w:val="00B05B23"/>
    <w:rsid w:val="00B063BD"/>
    <w:rsid w:val="00B06A92"/>
    <w:rsid w:val="00B06C0E"/>
    <w:rsid w:val="00B06EDE"/>
    <w:rsid w:val="00B07262"/>
    <w:rsid w:val="00B073C9"/>
    <w:rsid w:val="00B0742D"/>
    <w:rsid w:val="00B07479"/>
    <w:rsid w:val="00B079EE"/>
    <w:rsid w:val="00B10358"/>
    <w:rsid w:val="00B105D0"/>
    <w:rsid w:val="00B108F5"/>
    <w:rsid w:val="00B10A2E"/>
    <w:rsid w:val="00B119DB"/>
    <w:rsid w:val="00B11CA3"/>
    <w:rsid w:val="00B1220A"/>
    <w:rsid w:val="00B12716"/>
    <w:rsid w:val="00B140AA"/>
    <w:rsid w:val="00B14924"/>
    <w:rsid w:val="00B14A1D"/>
    <w:rsid w:val="00B14ADE"/>
    <w:rsid w:val="00B14BE5"/>
    <w:rsid w:val="00B14C36"/>
    <w:rsid w:val="00B14DA6"/>
    <w:rsid w:val="00B15077"/>
    <w:rsid w:val="00B156B5"/>
    <w:rsid w:val="00B1598F"/>
    <w:rsid w:val="00B163BC"/>
    <w:rsid w:val="00B16628"/>
    <w:rsid w:val="00B16A41"/>
    <w:rsid w:val="00B16C48"/>
    <w:rsid w:val="00B171B9"/>
    <w:rsid w:val="00B174F7"/>
    <w:rsid w:val="00B1750A"/>
    <w:rsid w:val="00B17DA8"/>
    <w:rsid w:val="00B20354"/>
    <w:rsid w:val="00B20C9C"/>
    <w:rsid w:val="00B212CD"/>
    <w:rsid w:val="00B21414"/>
    <w:rsid w:val="00B2143B"/>
    <w:rsid w:val="00B21800"/>
    <w:rsid w:val="00B2183F"/>
    <w:rsid w:val="00B229C6"/>
    <w:rsid w:val="00B22AD1"/>
    <w:rsid w:val="00B232FB"/>
    <w:rsid w:val="00B23BA4"/>
    <w:rsid w:val="00B24618"/>
    <w:rsid w:val="00B248AC"/>
    <w:rsid w:val="00B24DA7"/>
    <w:rsid w:val="00B25310"/>
    <w:rsid w:val="00B25895"/>
    <w:rsid w:val="00B25D3C"/>
    <w:rsid w:val="00B25EB8"/>
    <w:rsid w:val="00B25F94"/>
    <w:rsid w:val="00B260BB"/>
    <w:rsid w:val="00B260D3"/>
    <w:rsid w:val="00B2670A"/>
    <w:rsid w:val="00B27E9D"/>
    <w:rsid w:val="00B27F3B"/>
    <w:rsid w:val="00B3027A"/>
    <w:rsid w:val="00B302BB"/>
    <w:rsid w:val="00B306B5"/>
    <w:rsid w:val="00B3170C"/>
    <w:rsid w:val="00B3189C"/>
    <w:rsid w:val="00B31C51"/>
    <w:rsid w:val="00B31EDF"/>
    <w:rsid w:val="00B31FC2"/>
    <w:rsid w:val="00B32285"/>
    <w:rsid w:val="00B32C4A"/>
    <w:rsid w:val="00B33951"/>
    <w:rsid w:val="00B33C1D"/>
    <w:rsid w:val="00B33DB0"/>
    <w:rsid w:val="00B3413F"/>
    <w:rsid w:val="00B3443F"/>
    <w:rsid w:val="00B3462C"/>
    <w:rsid w:val="00B34AAB"/>
    <w:rsid w:val="00B34B3D"/>
    <w:rsid w:val="00B35008"/>
    <w:rsid w:val="00B3502C"/>
    <w:rsid w:val="00B35DF3"/>
    <w:rsid w:val="00B360DF"/>
    <w:rsid w:val="00B376AA"/>
    <w:rsid w:val="00B402F9"/>
    <w:rsid w:val="00B40CA7"/>
    <w:rsid w:val="00B41582"/>
    <w:rsid w:val="00B41584"/>
    <w:rsid w:val="00B41A66"/>
    <w:rsid w:val="00B41E00"/>
    <w:rsid w:val="00B4319E"/>
    <w:rsid w:val="00B43652"/>
    <w:rsid w:val="00B43814"/>
    <w:rsid w:val="00B439BD"/>
    <w:rsid w:val="00B43AB2"/>
    <w:rsid w:val="00B43AF8"/>
    <w:rsid w:val="00B43E34"/>
    <w:rsid w:val="00B440FC"/>
    <w:rsid w:val="00B44346"/>
    <w:rsid w:val="00B445E4"/>
    <w:rsid w:val="00B44FD0"/>
    <w:rsid w:val="00B455CF"/>
    <w:rsid w:val="00B46149"/>
    <w:rsid w:val="00B46483"/>
    <w:rsid w:val="00B46915"/>
    <w:rsid w:val="00B46CBB"/>
    <w:rsid w:val="00B474AE"/>
    <w:rsid w:val="00B474EB"/>
    <w:rsid w:val="00B47D54"/>
    <w:rsid w:val="00B50011"/>
    <w:rsid w:val="00B5005F"/>
    <w:rsid w:val="00B50883"/>
    <w:rsid w:val="00B510F1"/>
    <w:rsid w:val="00B51359"/>
    <w:rsid w:val="00B51AA6"/>
    <w:rsid w:val="00B51B0F"/>
    <w:rsid w:val="00B52F33"/>
    <w:rsid w:val="00B53994"/>
    <w:rsid w:val="00B53ABF"/>
    <w:rsid w:val="00B53CA2"/>
    <w:rsid w:val="00B5401F"/>
    <w:rsid w:val="00B54539"/>
    <w:rsid w:val="00B548A4"/>
    <w:rsid w:val="00B54E69"/>
    <w:rsid w:val="00B55A6B"/>
    <w:rsid w:val="00B55CA4"/>
    <w:rsid w:val="00B56408"/>
    <w:rsid w:val="00B56C56"/>
    <w:rsid w:val="00B56CEC"/>
    <w:rsid w:val="00B570EE"/>
    <w:rsid w:val="00B57322"/>
    <w:rsid w:val="00B57526"/>
    <w:rsid w:val="00B577CA"/>
    <w:rsid w:val="00B57B2F"/>
    <w:rsid w:val="00B57BEA"/>
    <w:rsid w:val="00B600DB"/>
    <w:rsid w:val="00B60414"/>
    <w:rsid w:val="00B60FF5"/>
    <w:rsid w:val="00B61F27"/>
    <w:rsid w:val="00B63064"/>
    <w:rsid w:val="00B63230"/>
    <w:rsid w:val="00B635F2"/>
    <w:rsid w:val="00B636E2"/>
    <w:rsid w:val="00B63D59"/>
    <w:rsid w:val="00B63E3A"/>
    <w:rsid w:val="00B63ECE"/>
    <w:rsid w:val="00B64A4A"/>
    <w:rsid w:val="00B64BEA"/>
    <w:rsid w:val="00B64C72"/>
    <w:rsid w:val="00B6535E"/>
    <w:rsid w:val="00B66201"/>
    <w:rsid w:val="00B664AC"/>
    <w:rsid w:val="00B66ABB"/>
    <w:rsid w:val="00B66B96"/>
    <w:rsid w:val="00B66E5D"/>
    <w:rsid w:val="00B675FB"/>
    <w:rsid w:val="00B67E3F"/>
    <w:rsid w:val="00B67F87"/>
    <w:rsid w:val="00B7057C"/>
    <w:rsid w:val="00B70932"/>
    <w:rsid w:val="00B7097B"/>
    <w:rsid w:val="00B70A1A"/>
    <w:rsid w:val="00B70EBB"/>
    <w:rsid w:val="00B711B7"/>
    <w:rsid w:val="00B71643"/>
    <w:rsid w:val="00B71981"/>
    <w:rsid w:val="00B71F58"/>
    <w:rsid w:val="00B723DA"/>
    <w:rsid w:val="00B72823"/>
    <w:rsid w:val="00B72AA4"/>
    <w:rsid w:val="00B731BC"/>
    <w:rsid w:val="00B73EAE"/>
    <w:rsid w:val="00B74804"/>
    <w:rsid w:val="00B75408"/>
    <w:rsid w:val="00B75FD1"/>
    <w:rsid w:val="00B764F8"/>
    <w:rsid w:val="00B76570"/>
    <w:rsid w:val="00B77278"/>
    <w:rsid w:val="00B77671"/>
    <w:rsid w:val="00B77848"/>
    <w:rsid w:val="00B77FC1"/>
    <w:rsid w:val="00B800F0"/>
    <w:rsid w:val="00B80208"/>
    <w:rsid w:val="00B802A7"/>
    <w:rsid w:val="00B807A0"/>
    <w:rsid w:val="00B80C9B"/>
    <w:rsid w:val="00B81492"/>
    <w:rsid w:val="00B81EA7"/>
    <w:rsid w:val="00B81F7D"/>
    <w:rsid w:val="00B820D4"/>
    <w:rsid w:val="00B824AD"/>
    <w:rsid w:val="00B83113"/>
    <w:rsid w:val="00B834B2"/>
    <w:rsid w:val="00B840AD"/>
    <w:rsid w:val="00B8463B"/>
    <w:rsid w:val="00B8534D"/>
    <w:rsid w:val="00B85929"/>
    <w:rsid w:val="00B8592E"/>
    <w:rsid w:val="00B8626A"/>
    <w:rsid w:val="00B86F8F"/>
    <w:rsid w:val="00B8779E"/>
    <w:rsid w:val="00B87838"/>
    <w:rsid w:val="00B87A72"/>
    <w:rsid w:val="00B87F1D"/>
    <w:rsid w:val="00B900E2"/>
    <w:rsid w:val="00B901D1"/>
    <w:rsid w:val="00B90393"/>
    <w:rsid w:val="00B90420"/>
    <w:rsid w:val="00B90562"/>
    <w:rsid w:val="00B90845"/>
    <w:rsid w:val="00B9149A"/>
    <w:rsid w:val="00B91873"/>
    <w:rsid w:val="00B93282"/>
    <w:rsid w:val="00B939C1"/>
    <w:rsid w:val="00B943A4"/>
    <w:rsid w:val="00B94532"/>
    <w:rsid w:val="00B9511E"/>
    <w:rsid w:val="00B95588"/>
    <w:rsid w:val="00B9577A"/>
    <w:rsid w:val="00B958F5"/>
    <w:rsid w:val="00B95F9C"/>
    <w:rsid w:val="00B960AF"/>
    <w:rsid w:val="00B96142"/>
    <w:rsid w:val="00B96395"/>
    <w:rsid w:val="00B96570"/>
    <w:rsid w:val="00B96BA1"/>
    <w:rsid w:val="00B9727D"/>
    <w:rsid w:val="00B979A4"/>
    <w:rsid w:val="00B97A80"/>
    <w:rsid w:val="00BA0105"/>
    <w:rsid w:val="00BA0866"/>
    <w:rsid w:val="00BA0BC2"/>
    <w:rsid w:val="00BA189D"/>
    <w:rsid w:val="00BA193F"/>
    <w:rsid w:val="00BA249B"/>
    <w:rsid w:val="00BA28C4"/>
    <w:rsid w:val="00BA30DD"/>
    <w:rsid w:val="00BA315B"/>
    <w:rsid w:val="00BA4231"/>
    <w:rsid w:val="00BA4C16"/>
    <w:rsid w:val="00BA4CCC"/>
    <w:rsid w:val="00BA4D26"/>
    <w:rsid w:val="00BA5AC2"/>
    <w:rsid w:val="00BA5ACF"/>
    <w:rsid w:val="00BA5BB4"/>
    <w:rsid w:val="00BA63AA"/>
    <w:rsid w:val="00BA63F9"/>
    <w:rsid w:val="00BA6870"/>
    <w:rsid w:val="00BA6C60"/>
    <w:rsid w:val="00BA70FF"/>
    <w:rsid w:val="00BA721B"/>
    <w:rsid w:val="00BA75B1"/>
    <w:rsid w:val="00BB0082"/>
    <w:rsid w:val="00BB00D3"/>
    <w:rsid w:val="00BB01F9"/>
    <w:rsid w:val="00BB0B88"/>
    <w:rsid w:val="00BB10A8"/>
    <w:rsid w:val="00BB114D"/>
    <w:rsid w:val="00BB1420"/>
    <w:rsid w:val="00BB16D6"/>
    <w:rsid w:val="00BB1900"/>
    <w:rsid w:val="00BB227E"/>
    <w:rsid w:val="00BB249F"/>
    <w:rsid w:val="00BB253F"/>
    <w:rsid w:val="00BB2C46"/>
    <w:rsid w:val="00BB2F57"/>
    <w:rsid w:val="00BB3B9B"/>
    <w:rsid w:val="00BB3E5C"/>
    <w:rsid w:val="00BB3EE7"/>
    <w:rsid w:val="00BB5031"/>
    <w:rsid w:val="00BB62C7"/>
    <w:rsid w:val="00BB69D9"/>
    <w:rsid w:val="00BB6B02"/>
    <w:rsid w:val="00BB6C6F"/>
    <w:rsid w:val="00BB70B5"/>
    <w:rsid w:val="00BB7365"/>
    <w:rsid w:val="00BB73FF"/>
    <w:rsid w:val="00BB748B"/>
    <w:rsid w:val="00BB7C9B"/>
    <w:rsid w:val="00BC01D6"/>
    <w:rsid w:val="00BC041C"/>
    <w:rsid w:val="00BC0C8E"/>
    <w:rsid w:val="00BC0FDE"/>
    <w:rsid w:val="00BC18E0"/>
    <w:rsid w:val="00BC1B13"/>
    <w:rsid w:val="00BC1B9E"/>
    <w:rsid w:val="00BC1C10"/>
    <w:rsid w:val="00BC1EB6"/>
    <w:rsid w:val="00BC28A5"/>
    <w:rsid w:val="00BC28BF"/>
    <w:rsid w:val="00BC2D7A"/>
    <w:rsid w:val="00BC311A"/>
    <w:rsid w:val="00BC3A1A"/>
    <w:rsid w:val="00BC4927"/>
    <w:rsid w:val="00BC4A1E"/>
    <w:rsid w:val="00BC4C4E"/>
    <w:rsid w:val="00BC5413"/>
    <w:rsid w:val="00BC5E86"/>
    <w:rsid w:val="00BC68E1"/>
    <w:rsid w:val="00BC6F5F"/>
    <w:rsid w:val="00BC7120"/>
    <w:rsid w:val="00BC72FC"/>
    <w:rsid w:val="00BC7902"/>
    <w:rsid w:val="00BC7FD2"/>
    <w:rsid w:val="00BD0020"/>
    <w:rsid w:val="00BD004D"/>
    <w:rsid w:val="00BD0682"/>
    <w:rsid w:val="00BD07C8"/>
    <w:rsid w:val="00BD196B"/>
    <w:rsid w:val="00BD19CB"/>
    <w:rsid w:val="00BD2120"/>
    <w:rsid w:val="00BD2881"/>
    <w:rsid w:val="00BD2AA6"/>
    <w:rsid w:val="00BD3214"/>
    <w:rsid w:val="00BD32DF"/>
    <w:rsid w:val="00BD3AD5"/>
    <w:rsid w:val="00BD3D44"/>
    <w:rsid w:val="00BD3DFA"/>
    <w:rsid w:val="00BD4015"/>
    <w:rsid w:val="00BD43DA"/>
    <w:rsid w:val="00BD4839"/>
    <w:rsid w:val="00BD53D7"/>
    <w:rsid w:val="00BD5922"/>
    <w:rsid w:val="00BD5D3C"/>
    <w:rsid w:val="00BD613A"/>
    <w:rsid w:val="00BD75C8"/>
    <w:rsid w:val="00BD775B"/>
    <w:rsid w:val="00BD780C"/>
    <w:rsid w:val="00BD7EAA"/>
    <w:rsid w:val="00BE0B63"/>
    <w:rsid w:val="00BE0D83"/>
    <w:rsid w:val="00BE0DE8"/>
    <w:rsid w:val="00BE134F"/>
    <w:rsid w:val="00BE1BF1"/>
    <w:rsid w:val="00BE1CAF"/>
    <w:rsid w:val="00BE1D8D"/>
    <w:rsid w:val="00BE1E3D"/>
    <w:rsid w:val="00BE1E86"/>
    <w:rsid w:val="00BE2197"/>
    <w:rsid w:val="00BE23C3"/>
    <w:rsid w:val="00BE2845"/>
    <w:rsid w:val="00BE31AF"/>
    <w:rsid w:val="00BE3777"/>
    <w:rsid w:val="00BE3BDD"/>
    <w:rsid w:val="00BE3E6E"/>
    <w:rsid w:val="00BE447F"/>
    <w:rsid w:val="00BE4666"/>
    <w:rsid w:val="00BE4976"/>
    <w:rsid w:val="00BE5130"/>
    <w:rsid w:val="00BE52F6"/>
    <w:rsid w:val="00BE5C0C"/>
    <w:rsid w:val="00BE5D7C"/>
    <w:rsid w:val="00BE64EF"/>
    <w:rsid w:val="00BF0448"/>
    <w:rsid w:val="00BF0639"/>
    <w:rsid w:val="00BF0BC1"/>
    <w:rsid w:val="00BF0BC7"/>
    <w:rsid w:val="00BF1477"/>
    <w:rsid w:val="00BF14CE"/>
    <w:rsid w:val="00BF22B2"/>
    <w:rsid w:val="00BF2661"/>
    <w:rsid w:val="00BF2BB3"/>
    <w:rsid w:val="00BF2D98"/>
    <w:rsid w:val="00BF3170"/>
    <w:rsid w:val="00BF3301"/>
    <w:rsid w:val="00BF3495"/>
    <w:rsid w:val="00BF4733"/>
    <w:rsid w:val="00BF4738"/>
    <w:rsid w:val="00BF4A98"/>
    <w:rsid w:val="00BF4C74"/>
    <w:rsid w:val="00BF4E34"/>
    <w:rsid w:val="00BF5107"/>
    <w:rsid w:val="00BF51B1"/>
    <w:rsid w:val="00BF53E4"/>
    <w:rsid w:val="00BF5A61"/>
    <w:rsid w:val="00BF5B92"/>
    <w:rsid w:val="00BF5CB3"/>
    <w:rsid w:val="00BF5E60"/>
    <w:rsid w:val="00BF5F88"/>
    <w:rsid w:val="00BF61D3"/>
    <w:rsid w:val="00BF6864"/>
    <w:rsid w:val="00BF6C99"/>
    <w:rsid w:val="00BF7D6D"/>
    <w:rsid w:val="00BF7F01"/>
    <w:rsid w:val="00C004A8"/>
    <w:rsid w:val="00C006D5"/>
    <w:rsid w:val="00C00ABE"/>
    <w:rsid w:val="00C01CF4"/>
    <w:rsid w:val="00C02CC6"/>
    <w:rsid w:val="00C0427A"/>
    <w:rsid w:val="00C049B6"/>
    <w:rsid w:val="00C0532A"/>
    <w:rsid w:val="00C05A87"/>
    <w:rsid w:val="00C05AAC"/>
    <w:rsid w:val="00C05C7E"/>
    <w:rsid w:val="00C05F51"/>
    <w:rsid w:val="00C062D8"/>
    <w:rsid w:val="00C06910"/>
    <w:rsid w:val="00C06FFF"/>
    <w:rsid w:val="00C07322"/>
    <w:rsid w:val="00C07377"/>
    <w:rsid w:val="00C073C3"/>
    <w:rsid w:val="00C106E1"/>
    <w:rsid w:val="00C10B88"/>
    <w:rsid w:val="00C11073"/>
    <w:rsid w:val="00C11F8B"/>
    <w:rsid w:val="00C128DE"/>
    <w:rsid w:val="00C12ABB"/>
    <w:rsid w:val="00C12B67"/>
    <w:rsid w:val="00C12D2B"/>
    <w:rsid w:val="00C13023"/>
    <w:rsid w:val="00C13360"/>
    <w:rsid w:val="00C13A44"/>
    <w:rsid w:val="00C14448"/>
    <w:rsid w:val="00C1451F"/>
    <w:rsid w:val="00C1501F"/>
    <w:rsid w:val="00C15801"/>
    <w:rsid w:val="00C158FA"/>
    <w:rsid w:val="00C16A19"/>
    <w:rsid w:val="00C16D0B"/>
    <w:rsid w:val="00C1707C"/>
    <w:rsid w:val="00C172D9"/>
    <w:rsid w:val="00C17327"/>
    <w:rsid w:val="00C17477"/>
    <w:rsid w:val="00C17A16"/>
    <w:rsid w:val="00C2075B"/>
    <w:rsid w:val="00C207CC"/>
    <w:rsid w:val="00C20A65"/>
    <w:rsid w:val="00C21390"/>
    <w:rsid w:val="00C21595"/>
    <w:rsid w:val="00C219D8"/>
    <w:rsid w:val="00C21C1A"/>
    <w:rsid w:val="00C21C3E"/>
    <w:rsid w:val="00C21CE1"/>
    <w:rsid w:val="00C220C1"/>
    <w:rsid w:val="00C23089"/>
    <w:rsid w:val="00C23108"/>
    <w:rsid w:val="00C232B6"/>
    <w:rsid w:val="00C236B6"/>
    <w:rsid w:val="00C23780"/>
    <w:rsid w:val="00C23B4A"/>
    <w:rsid w:val="00C24079"/>
    <w:rsid w:val="00C24257"/>
    <w:rsid w:val="00C24801"/>
    <w:rsid w:val="00C25005"/>
    <w:rsid w:val="00C25095"/>
    <w:rsid w:val="00C251BA"/>
    <w:rsid w:val="00C25768"/>
    <w:rsid w:val="00C259C8"/>
    <w:rsid w:val="00C25D38"/>
    <w:rsid w:val="00C25F4A"/>
    <w:rsid w:val="00C2715C"/>
    <w:rsid w:val="00C303AE"/>
    <w:rsid w:val="00C30F30"/>
    <w:rsid w:val="00C31101"/>
    <w:rsid w:val="00C3213B"/>
    <w:rsid w:val="00C322D8"/>
    <w:rsid w:val="00C324D7"/>
    <w:rsid w:val="00C3253C"/>
    <w:rsid w:val="00C32D4C"/>
    <w:rsid w:val="00C336CD"/>
    <w:rsid w:val="00C33E43"/>
    <w:rsid w:val="00C33F11"/>
    <w:rsid w:val="00C34B8B"/>
    <w:rsid w:val="00C34EDE"/>
    <w:rsid w:val="00C35302"/>
    <w:rsid w:val="00C3563A"/>
    <w:rsid w:val="00C35B67"/>
    <w:rsid w:val="00C35D59"/>
    <w:rsid w:val="00C35FB0"/>
    <w:rsid w:val="00C3627A"/>
    <w:rsid w:val="00C36C97"/>
    <w:rsid w:val="00C37676"/>
    <w:rsid w:val="00C37E73"/>
    <w:rsid w:val="00C40023"/>
    <w:rsid w:val="00C40DF6"/>
    <w:rsid w:val="00C4169A"/>
    <w:rsid w:val="00C418E7"/>
    <w:rsid w:val="00C41B4F"/>
    <w:rsid w:val="00C42305"/>
    <w:rsid w:val="00C428FF"/>
    <w:rsid w:val="00C42B6D"/>
    <w:rsid w:val="00C42C84"/>
    <w:rsid w:val="00C42D3D"/>
    <w:rsid w:val="00C433A6"/>
    <w:rsid w:val="00C4342E"/>
    <w:rsid w:val="00C4385F"/>
    <w:rsid w:val="00C4395E"/>
    <w:rsid w:val="00C4442F"/>
    <w:rsid w:val="00C44E21"/>
    <w:rsid w:val="00C45236"/>
    <w:rsid w:val="00C45786"/>
    <w:rsid w:val="00C458B5"/>
    <w:rsid w:val="00C45E6C"/>
    <w:rsid w:val="00C46C27"/>
    <w:rsid w:val="00C46EAE"/>
    <w:rsid w:val="00C46F6B"/>
    <w:rsid w:val="00C47245"/>
    <w:rsid w:val="00C47720"/>
    <w:rsid w:val="00C478ED"/>
    <w:rsid w:val="00C50051"/>
    <w:rsid w:val="00C51468"/>
    <w:rsid w:val="00C51738"/>
    <w:rsid w:val="00C51C93"/>
    <w:rsid w:val="00C52AC2"/>
    <w:rsid w:val="00C52EAD"/>
    <w:rsid w:val="00C535D3"/>
    <w:rsid w:val="00C535FC"/>
    <w:rsid w:val="00C536F1"/>
    <w:rsid w:val="00C5380B"/>
    <w:rsid w:val="00C542D6"/>
    <w:rsid w:val="00C54CDC"/>
    <w:rsid w:val="00C55160"/>
    <w:rsid w:val="00C5584B"/>
    <w:rsid w:val="00C559EE"/>
    <w:rsid w:val="00C55AED"/>
    <w:rsid w:val="00C55BFC"/>
    <w:rsid w:val="00C5788D"/>
    <w:rsid w:val="00C57D9C"/>
    <w:rsid w:val="00C601A8"/>
    <w:rsid w:val="00C60553"/>
    <w:rsid w:val="00C60E21"/>
    <w:rsid w:val="00C60FF8"/>
    <w:rsid w:val="00C61ADC"/>
    <w:rsid w:val="00C61B96"/>
    <w:rsid w:val="00C61DB2"/>
    <w:rsid w:val="00C62124"/>
    <w:rsid w:val="00C62458"/>
    <w:rsid w:val="00C62525"/>
    <w:rsid w:val="00C62593"/>
    <w:rsid w:val="00C62893"/>
    <w:rsid w:val="00C63504"/>
    <w:rsid w:val="00C6357D"/>
    <w:rsid w:val="00C636B8"/>
    <w:rsid w:val="00C63B2E"/>
    <w:rsid w:val="00C6439F"/>
    <w:rsid w:val="00C64D91"/>
    <w:rsid w:val="00C65703"/>
    <w:rsid w:val="00C65D88"/>
    <w:rsid w:val="00C66365"/>
    <w:rsid w:val="00C66478"/>
    <w:rsid w:val="00C6657A"/>
    <w:rsid w:val="00C6659E"/>
    <w:rsid w:val="00C66A82"/>
    <w:rsid w:val="00C6703B"/>
    <w:rsid w:val="00C67482"/>
    <w:rsid w:val="00C67C85"/>
    <w:rsid w:val="00C705BB"/>
    <w:rsid w:val="00C706AA"/>
    <w:rsid w:val="00C70827"/>
    <w:rsid w:val="00C70A2B"/>
    <w:rsid w:val="00C71796"/>
    <w:rsid w:val="00C720BD"/>
    <w:rsid w:val="00C728A1"/>
    <w:rsid w:val="00C73CB7"/>
    <w:rsid w:val="00C73E40"/>
    <w:rsid w:val="00C7430E"/>
    <w:rsid w:val="00C7457D"/>
    <w:rsid w:val="00C747EA"/>
    <w:rsid w:val="00C74E82"/>
    <w:rsid w:val="00C75A0F"/>
    <w:rsid w:val="00C75FC2"/>
    <w:rsid w:val="00C7624B"/>
    <w:rsid w:val="00C765D7"/>
    <w:rsid w:val="00C76B24"/>
    <w:rsid w:val="00C776A7"/>
    <w:rsid w:val="00C777DA"/>
    <w:rsid w:val="00C778E4"/>
    <w:rsid w:val="00C77B11"/>
    <w:rsid w:val="00C77D1A"/>
    <w:rsid w:val="00C800B6"/>
    <w:rsid w:val="00C80B06"/>
    <w:rsid w:val="00C81959"/>
    <w:rsid w:val="00C8212D"/>
    <w:rsid w:val="00C822C6"/>
    <w:rsid w:val="00C827CE"/>
    <w:rsid w:val="00C83003"/>
    <w:rsid w:val="00C84879"/>
    <w:rsid w:val="00C84FA0"/>
    <w:rsid w:val="00C85626"/>
    <w:rsid w:val="00C85CF5"/>
    <w:rsid w:val="00C85DE9"/>
    <w:rsid w:val="00C862D9"/>
    <w:rsid w:val="00C867D6"/>
    <w:rsid w:val="00C86A8F"/>
    <w:rsid w:val="00C86ABD"/>
    <w:rsid w:val="00C86C2A"/>
    <w:rsid w:val="00C874AA"/>
    <w:rsid w:val="00C87823"/>
    <w:rsid w:val="00C87859"/>
    <w:rsid w:val="00C879BC"/>
    <w:rsid w:val="00C908E8"/>
    <w:rsid w:val="00C90C47"/>
    <w:rsid w:val="00C911B3"/>
    <w:rsid w:val="00C9150F"/>
    <w:rsid w:val="00C91547"/>
    <w:rsid w:val="00C91758"/>
    <w:rsid w:val="00C91AC0"/>
    <w:rsid w:val="00C91E00"/>
    <w:rsid w:val="00C91F67"/>
    <w:rsid w:val="00C92561"/>
    <w:rsid w:val="00C92844"/>
    <w:rsid w:val="00C92847"/>
    <w:rsid w:val="00C92DBD"/>
    <w:rsid w:val="00C930BC"/>
    <w:rsid w:val="00C935DC"/>
    <w:rsid w:val="00C93653"/>
    <w:rsid w:val="00C93F1B"/>
    <w:rsid w:val="00C94069"/>
    <w:rsid w:val="00C940B0"/>
    <w:rsid w:val="00C944B9"/>
    <w:rsid w:val="00C9477B"/>
    <w:rsid w:val="00C949C0"/>
    <w:rsid w:val="00C94D6C"/>
    <w:rsid w:val="00C9524F"/>
    <w:rsid w:val="00C95290"/>
    <w:rsid w:val="00C957BD"/>
    <w:rsid w:val="00C9589D"/>
    <w:rsid w:val="00C95E50"/>
    <w:rsid w:val="00C961B0"/>
    <w:rsid w:val="00C964D3"/>
    <w:rsid w:val="00C96878"/>
    <w:rsid w:val="00C968CB"/>
    <w:rsid w:val="00C97216"/>
    <w:rsid w:val="00CA0618"/>
    <w:rsid w:val="00CA07C4"/>
    <w:rsid w:val="00CA0A7A"/>
    <w:rsid w:val="00CA0B4A"/>
    <w:rsid w:val="00CA0DF2"/>
    <w:rsid w:val="00CA11A5"/>
    <w:rsid w:val="00CA162A"/>
    <w:rsid w:val="00CA185C"/>
    <w:rsid w:val="00CA2DD2"/>
    <w:rsid w:val="00CA306F"/>
    <w:rsid w:val="00CA30C4"/>
    <w:rsid w:val="00CA36B1"/>
    <w:rsid w:val="00CA3EA8"/>
    <w:rsid w:val="00CA44AD"/>
    <w:rsid w:val="00CA4574"/>
    <w:rsid w:val="00CA49D8"/>
    <w:rsid w:val="00CA4C84"/>
    <w:rsid w:val="00CA50E6"/>
    <w:rsid w:val="00CA5235"/>
    <w:rsid w:val="00CA6281"/>
    <w:rsid w:val="00CA6A65"/>
    <w:rsid w:val="00CA739A"/>
    <w:rsid w:val="00CA7799"/>
    <w:rsid w:val="00CA7D3A"/>
    <w:rsid w:val="00CB0636"/>
    <w:rsid w:val="00CB06CA"/>
    <w:rsid w:val="00CB08AE"/>
    <w:rsid w:val="00CB0A6B"/>
    <w:rsid w:val="00CB0D6D"/>
    <w:rsid w:val="00CB0F1C"/>
    <w:rsid w:val="00CB1514"/>
    <w:rsid w:val="00CB1593"/>
    <w:rsid w:val="00CB1B15"/>
    <w:rsid w:val="00CB2602"/>
    <w:rsid w:val="00CB26A9"/>
    <w:rsid w:val="00CB27D8"/>
    <w:rsid w:val="00CB2BBE"/>
    <w:rsid w:val="00CB2DFF"/>
    <w:rsid w:val="00CB2E2A"/>
    <w:rsid w:val="00CB3C3B"/>
    <w:rsid w:val="00CB3EA4"/>
    <w:rsid w:val="00CB44E7"/>
    <w:rsid w:val="00CB4D34"/>
    <w:rsid w:val="00CB4E4B"/>
    <w:rsid w:val="00CB4E80"/>
    <w:rsid w:val="00CB4F64"/>
    <w:rsid w:val="00CB5080"/>
    <w:rsid w:val="00CB54D7"/>
    <w:rsid w:val="00CB649B"/>
    <w:rsid w:val="00CB6898"/>
    <w:rsid w:val="00CB6EDC"/>
    <w:rsid w:val="00CB6FC1"/>
    <w:rsid w:val="00CB709A"/>
    <w:rsid w:val="00CB79AC"/>
    <w:rsid w:val="00CB7B96"/>
    <w:rsid w:val="00CB7EF8"/>
    <w:rsid w:val="00CC04AD"/>
    <w:rsid w:val="00CC04BE"/>
    <w:rsid w:val="00CC0FDE"/>
    <w:rsid w:val="00CC1082"/>
    <w:rsid w:val="00CC1ACF"/>
    <w:rsid w:val="00CC1BED"/>
    <w:rsid w:val="00CC1CB4"/>
    <w:rsid w:val="00CC21E9"/>
    <w:rsid w:val="00CC24E4"/>
    <w:rsid w:val="00CC26B2"/>
    <w:rsid w:val="00CC29ED"/>
    <w:rsid w:val="00CC2D40"/>
    <w:rsid w:val="00CC2DA6"/>
    <w:rsid w:val="00CC323F"/>
    <w:rsid w:val="00CC363D"/>
    <w:rsid w:val="00CC39A6"/>
    <w:rsid w:val="00CC39E0"/>
    <w:rsid w:val="00CC3A7F"/>
    <w:rsid w:val="00CC3AFB"/>
    <w:rsid w:val="00CC3CEE"/>
    <w:rsid w:val="00CC40A1"/>
    <w:rsid w:val="00CC421A"/>
    <w:rsid w:val="00CC463E"/>
    <w:rsid w:val="00CC4694"/>
    <w:rsid w:val="00CC469D"/>
    <w:rsid w:val="00CC514E"/>
    <w:rsid w:val="00CC5407"/>
    <w:rsid w:val="00CC58AC"/>
    <w:rsid w:val="00CC5916"/>
    <w:rsid w:val="00CC5AEE"/>
    <w:rsid w:val="00CC619E"/>
    <w:rsid w:val="00CC636F"/>
    <w:rsid w:val="00CC6757"/>
    <w:rsid w:val="00CC6DA4"/>
    <w:rsid w:val="00CC7080"/>
    <w:rsid w:val="00CC73E0"/>
    <w:rsid w:val="00CC78E5"/>
    <w:rsid w:val="00CC7B2E"/>
    <w:rsid w:val="00CC7CDD"/>
    <w:rsid w:val="00CD04C7"/>
    <w:rsid w:val="00CD1125"/>
    <w:rsid w:val="00CD1245"/>
    <w:rsid w:val="00CD1A69"/>
    <w:rsid w:val="00CD1F96"/>
    <w:rsid w:val="00CD20B3"/>
    <w:rsid w:val="00CD24FD"/>
    <w:rsid w:val="00CD2653"/>
    <w:rsid w:val="00CD3456"/>
    <w:rsid w:val="00CD34D8"/>
    <w:rsid w:val="00CD3761"/>
    <w:rsid w:val="00CD3AA8"/>
    <w:rsid w:val="00CD3B9A"/>
    <w:rsid w:val="00CD3E1B"/>
    <w:rsid w:val="00CD3EB2"/>
    <w:rsid w:val="00CD41D8"/>
    <w:rsid w:val="00CD4267"/>
    <w:rsid w:val="00CD4797"/>
    <w:rsid w:val="00CD4830"/>
    <w:rsid w:val="00CD5694"/>
    <w:rsid w:val="00CD56CB"/>
    <w:rsid w:val="00CD6922"/>
    <w:rsid w:val="00CD6938"/>
    <w:rsid w:val="00CD6A04"/>
    <w:rsid w:val="00CD76B1"/>
    <w:rsid w:val="00CD77AE"/>
    <w:rsid w:val="00CD78A9"/>
    <w:rsid w:val="00CD795B"/>
    <w:rsid w:val="00CE0A41"/>
    <w:rsid w:val="00CE1F30"/>
    <w:rsid w:val="00CE1FC6"/>
    <w:rsid w:val="00CE2B03"/>
    <w:rsid w:val="00CE3221"/>
    <w:rsid w:val="00CE36F6"/>
    <w:rsid w:val="00CE39DC"/>
    <w:rsid w:val="00CE4DA6"/>
    <w:rsid w:val="00CE4F8F"/>
    <w:rsid w:val="00CE5533"/>
    <w:rsid w:val="00CE5A88"/>
    <w:rsid w:val="00CE5CCE"/>
    <w:rsid w:val="00CE684C"/>
    <w:rsid w:val="00CE7152"/>
    <w:rsid w:val="00CE74C0"/>
    <w:rsid w:val="00CE74FC"/>
    <w:rsid w:val="00CE7F00"/>
    <w:rsid w:val="00CF0185"/>
    <w:rsid w:val="00CF041B"/>
    <w:rsid w:val="00CF0A14"/>
    <w:rsid w:val="00CF0D64"/>
    <w:rsid w:val="00CF11CD"/>
    <w:rsid w:val="00CF2071"/>
    <w:rsid w:val="00CF214A"/>
    <w:rsid w:val="00CF255A"/>
    <w:rsid w:val="00CF27A4"/>
    <w:rsid w:val="00CF2FDD"/>
    <w:rsid w:val="00CF2FF1"/>
    <w:rsid w:val="00CF372C"/>
    <w:rsid w:val="00CF3966"/>
    <w:rsid w:val="00CF39CC"/>
    <w:rsid w:val="00CF3CF7"/>
    <w:rsid w:val="00CF41E9"/>
    <w:rsid w:val="00CF4960"/>
    <w:rsid w:val="00CF4E6A"/>
    <w:rsid w:val="00CF5461"/>
    <w:rsid w:val="00CF55A9"/>
    <w:rsid w:val="00CF568D"/>
    <w:rsid w:val="00CF5C17"/>
    <w:rsid w:val="00CF633F"/>
    <w:rsid w:val="00CF6C3A"/>
    <w:rsid w:val="00CF6E95"/>
    <w:rsid w:val="00CF6EA3"/>
    <w:rsid w:val="00CF6F9F"/>
    <w:rsid w:val="00CF75DF"/>
    <w:rsid w:val="00D002A9"/>
    <w:rsid w:val="00D0086F"/>
    <w:rsid w:val="00D0210D"/>
    <w:rsid w:val="00D021E7"/>
    <w:rsid w:val="00D025DF"/>
    <w:rsid w:val="00D0277E"/>
    <w:rsid w:val="00D02C02"/>
    <w:rsid w:val="00D02E99"/>
    <w:rsid w:val="00D03501"/>
    <w:rsid w:val="00D03B43"/>
    <w:rsid w:val="00D04F56"/>
    <w:rsid w:val="00D05060"/>
    <w:rsid w:val="00D05113"/>
    <w:rsid w:val="00D05511"/>
    <w:rsid w:val="00D059EB"/>
    <w:rsid w:val="00D05F04"/>
    <w:rsid w:val="00D05F88"/>
    <w:rsid w:val="00D067D3"/>
    <w:rsid w:val="00D06D09"/>
    <w:rsid w:val="00D07161"/>
    <w:rsid w:val="00D07721"/>
    <w:rsid w:val="00D07F42"/>
    <w:rsid w:val="00D10657"/>
    <w:rsid w:val="00D1134F"/>
    <w:rsid w:val="00D11F51"/>
    <w:rsid w:val="00D127F2"/>
    <w:rsid w:val="00D1286F"/>
    <w:rsid w:val="00D12ADB"/>
    <w:rsid w:val="00D12C02"/>
    <w:rsid w:val="00D1338D"/>
    <w:rsid w:val="00D13446"/>
    <w:rsid w:val="00D13952"/>
    <w:rsid w:val="00D13C8B"/>
    <w:rsid w:val="00D13F0C"/>
    <w:rsid w:val="00D147C9"/>
    <w:rsid w:val="00D14973"/>
    <w:rsid w:val="00D14AFD"/>
    <w:rsid w:val="00D15798"/>
    <w:rsid w:val="00D1583D"/>
    <w:rsid w:val="00D159FE"/>
    <w:rsid w:val="00D1651B"/>
    <w:rsid w:val="00D16C7C"/>
    <w:rsid w:val="00D16D09"/>
    <w:rsid w:val="00D17045"/>
    <w:rsid w:val="00D170CC"/>
    <w:rsid w:val="00D17152"/>
    <w:rsid w:val="00D174BD"/>
    <w:rsid w:val="00D20936"/>
    <w:rsid w:val="00D21565"/>
    <w:rsid w:val="00D21A57"/>
    <w:rsid w:val="00D21AA4"/>
    <w:rsid w:val="00D21EFF"/>
    <w:rsid w:val="00D22757"/>
    <w:rsid w:val="00D228AE"/>
    <w:rsid w:val="00D23395"/>
    <w:rsid w:val="00D23D63"/>
    <w:rsid w:val="00D24651"/>
    <w:rsid w:val="00D247D3"/>
    <w:rsid w:val="00D25296"/>
    <w:rsid w:val="00D257B2"/>
    <w:rsid w:val="00D25E8E"/>
    <w:rsid w:val="00D269C1"/>
    <w:rsid w:val="00D2705C"/>
    <w:rsid w:val="00D27247"/>
    <w:rsid w:val="00D275B9"/>
    <w:rsid w:val="00D275E4"/>
    <w:rsid w:val="00D27831"/>
    <w:rsid w:val="00D278D9"/>
    <w:rsid w:val="00D27AF1"/>
    <w:rsid w:val="00D27C4F"/>
    <w:rsid w:val="00D302F2"/>
    <w:rsid w:val="00D30559"/>
    <w:rsid w:val="00D308F2"/>
    <w:rsid w:val="00D30BD9"/>
    <w:rsid w:val="00D30D1E"/>
    <w:rsid w:val="00D30DEC"/>
    <w:rsid w:val="00D3150C"/>
    <w:rsid w:val="00D31DB2"/>
    <w:rsid w:val="00D32937"/>
    <w:rsid w:val="00D33176"/>
    <w:rsid w:val="00D33662"/>
    <w:rsid w:val="00D344F2"/>
    <w:rsid w:val="00D34923"/>
    <w:rsid w:val="00D34A0D"/>
    <w:rsid w:val="00D3576A"/>
    <w:rsid w:val="00D35A06"/>
    <w:rsid w:val="00D35BF2"/>
    <w:rsid w:val="00D35FE4"/>
    <w:rsid w:val="00D36B4E"/>
    <w:rsid w:val="00D36B5E"/>
    <w:rsid w:val="00D36B97"/>
    <w:rsid w:val="00D36F52"/>
    <w:rsid w:val="00D36FBF"/>
    <w:rsid w:val="00D37453"/>
    <w:rsid w:val="00D3759C"/>
    <w:rsid w:val="00D376F9"/>
    <w:rsid w:val="00D379C5"/>
    <w:rsid w:val="00D37D4B"/>
    <w:rsid w:val="00D37F7A"/>
    <w:rsid w:val="00D400C5"/>
    <w:rsid w:val="00D40255"/>
    <w:rsid w:val="00D4025E"/>
    <w:rsid w:val="00D40287"/>
    <w:rsid w:val="00D402AA"/>
    <w:rsid w:val="00D40682"/>
    <w:rsid w:val="00D41019"/>
    <w:rsid w:val="00D410B1"/>
    <w:rsid w:val="00D410EA"/>
    <w:rsid w:val="00D41478"/>
    <w:rsid w:val="00D41B07"/>
    <w:rsid w:val="00D42B71"/>
    <w:rsid w:val="00D43B71"/>
    <w:rsid w:val="00D45057"/>
    <w:rsid w:val="00D454EB"/>
    <w:rsid w:val="00D4563E"/>
    <w:rsid w:val="00D46AE2"/>
    <w:rsid w:val="00D46BD1"/>
    <w:rsid w:val="00D471D0"/>
    <w:rsid w:val="00D47F27"/>
    <w:rsid w:val="00D5016D"/>
    <w:rsid w:val="00D5029D"/>
    <w:rsid w:val="00D5070C"/>
    <w:rsid w:val="00D50A80"/>
    <w:rsid w:val="00D5137E"/>
    <w:rsid w:val="00D51513"/>
    <w:rsid w:val="00D519D5"/>
    <w:rsid w:val="00D51F10"/>
    <w:rsid w:val="00D523A6"/>
    <w:rsid w:val="00D52455"/>
    <w:rsid w:val="00D524F5"/>
    <w:rsid w:val="00D5284F"/>
    <w:rsid w:val="00D52EA8"/>
    <w:rsid w:val="00D531EB"/>
    <w:rsid w:val="00D53509"/>
    <w:rsid w:val="00D547E2"/>
    <w:rsid w:val="00D55DCD"/>
    <w:rsid w:val="00D55FDD"/>
    <w:rsid w:val="00D56705"/>
    <w:rsid w:val="00D57550"/>
    <w:rsid w:val="00D57839"/>
    <w:rsid w:val="00D57C71"/>
    <w:rsid w:val="00D57DF3"/>
    <w:rsid w:val="00D6036F"/>
    <w:rsid w:val="00D619D9"/>
    <w:rsid w:val="00D61F34"/>
    <w:rsid w:val="00D61F6F"/>
    <w:rsid w:val="00D62123"/>
    <w:rsid w:val="00D63172"/>
    <w:rsid w:val="00D63DFD"/>
    <w:rsid w:val="00D6420C"/>
    <w:rsid w:val="00D644E4"/>
    <w:rsid w:val="00D64772"/>
    <w:rsid w:val="00D6484E"/>
    <w:rsid w:val="00D64899"/>
    <w:rsid w:val="00D64A1A"/>
    <w:rsid w:val="00D64BC0"/>
    <w:rsid w:val="00D64CD6"/>
    <w:rsid w:val="00D65839"/>
    <w:rsid w:val="00D6644F"/>
    <w:rsid w:val="00D6675E"/>
    <w:rsid w:val="00D66A7B"/>
    <w:rsid w:val="00D6702B"/>
    <w:rsid w:val="00D6776A"/>
    <w:rsid w:val="00D67B59"/>
    <w:rsid w:val="00D70651"/>
    <w:rsid w:val="00D709A8"/>
    <w:rsid w:val="00D70BB8"/>
    <w:rsid w:val="00D71A86"/>
    <w:rsid w:val="00D73C27"/>
    <w:rsid w:val="00D74B40"/>
    <w:rsid w:val="00D74F70"/>
    <w:rsid w:val="00D74FD8"/>
    <w:rsid w:val="00D76280"/>
    <w:rsid w:val="00D76A52"/>
    <w:rsid w:val="00D77586"/>
    <w:rsid w:val="00D775D6"/>
    <w:rsid w:val="00D776F2"/>
    <w:rsid w:val="00D77E8A"/>
    <w:rsid w:val="00D77FF7"/>
    <w:rsid w:val="00D80596"/>
    <w:rsid w:val="00D8070F"/>
    <w:rsid w:val="00D80B3B"/>
    <w:rsid w:val="00D80C61"/>
    <w:rsid w:val="00D81C1D"/>
    <w:rsid w:val="00D81D8F"/>
    <w:rsid w:val="00D81EE9"/>
    <w:rsid w:val="00D8380C"/>
    <w:rsid w:val="00D83B02"/>
    <w:rsid w:val="00D8460A"/>
    <w:rsid w:val="00D849F4"/>
    <w:rsid w:val="00D84C34"/>
    <w:rsid w:val="00D8540B"/>
    <w:rsid w:val="00D857F2"/>
    <w:rsid w:val="00D85C4C"/>
    <w:rsid w:val="00D860D0"/>
    <w:rsid w:val="00D8616B"/>
    <w:rsid w:val="00D86199"/>
    <w:rsid w:val="00D86446"/>
    <w:rsid w:val="00D87677"/>
    <w:rsid w:val="00D87A4F"/>
    <w:rsid w:val="00D90277"/>
    <w:rsid w:val="00D90748"/>
    <w:rsid w:val="00D90E6A"/>
    <w:rsid w:val="00D90E7B"/>
    <w:rsid w:val="00D9187C"/>
    <w:rsid w:val="00D91905"/>
    <w:rsid w:val="00D91AFF"/>
    <w:rsid w:val="00D91D05"/>
    <w:rsid w:val="00D91D8E"/>
    <w:rsid w:val="00D921B6"/>
    <w:rsid w:val="00D9231A"/>
    <w:rsid w:val="00D925DE"/>
    <w:rsid w:val="00D9264D"/>
    <w:rsid w:val="00D929A3"/>
    <w:rsid w:val="00D92F94"/>
    <w:rsid w:val="00D930C6"/>
    <w:rsid w:val="00D930EA"/>
    <w:rsid w:val="00D9382D"/>
    <w:rsid w:val="00D9382E"/>
    <w:rsid w:val="00D93AEE"/>
    <w:rsid w:val="00D93D6B"/>
    <w:rsid w:val="00D9405F"/>
    <w:rsid w:val="00D95330"/>
    <w:rsid w:val="00D95369"/>
    <w:rsid w:val="00D95591"/>
    <w:rsid w:val="00D9649F"/>
    <w:rsid w:val="00D9693F"/>
    <w:rsid w:val="00D96DC3"/>
    <w:rsid w:val="00D97100"/>
    <w:rsid w:val="00D971CA"/>
    <w:rsid w:val="00D974E9"/>
    <w:rsid w:val="00DA0003"/>
    <w:rsid w:val="00DA019C"/>
    <w:rsid w:val="00DA0222"/>
    <w:rsid w:val="00DA0CBF"/>
    <w:rsid w:val="00DA1E3E"/>
    <w:rsid w:val="00DA1F1D"/>
    <w:rsid w:val="00DA21A4"/>
    <w:rsid w:val="00DA2741"/>
    <w:rsid w:val="00DA2A2C"/>
    <w:rsid w:val="00DA2B44"/>
    <w:rsid w:val="00DA30EC"/>
    <w:rsid w:val="00DA32BD"/>
    <w:rsid w:val="00DA3374"/>
    <w:rsid w:val="00DA3503"/>
    <w:rsid w:val="00DA36CF"/>
    <w:rsid w:val="00DA48A0"/>
    <w:rsid w:val="00DA50CE"/>
    <w:rsid w:val="00DA58C4"/>
    <w:rsid w:val="00DA66BF"/>
    <w:rsid w:val="00DA670F"/>
    <w:rsid w:val="00DA6AA0"/>
    <w:rsid w:val="00DA6B7E"/>
    <w:rsid w:val="00DA6DAC"/>
    <w:rsid w:val="00DA6E7E"/>
    <w:rsid w:val="00DA70F5"/>
    <w:rsid w:val="00DA766A"/>
    <w:rsid w:val="00DA7B51"/>
    <w:rsid w:val="00DA7C45"/>
    <w:rsid w:val="00DB0619"/>
    <w:rsid w:val="00DB0B09"/>
    <w:rsid w:val="00DB11CF"/>
    <w:rsid w:val="00DB1200"/>
    <w:rsid w:val="00DB18F2"/>
    <w:rsid w:val="00DB1E50"/>
    <w:rsid w:val="00DB1F08"/>
    <w:rsid w:val="00DB273D"/>
    <w:rsid w:val="00DB304C"/>
    <w:rsid w:val="00DB3A22"/>
    <w:rsid w:val="00DB3DA3"/>
    <w:rsid w:val="00DB4153"/>
    <w:rsid w:val="00DB46FB"/>
    <w:rsid w:val="00DB4A1A"/>
    <w:rsid w:val="00DB4C3C"/>
    <w:rsid w:val="00DB4C6E"/>
    <w:rsid w:val="00DB51DA"/>
    <w:rsid w:val="00DB59C7"/>
    <w:rsid w:val="00DB5DA5"/>
    <w:rsid w:val="00DB5E6B"/>
    <w:rsid w:val="00DB5EF6"/>
    <w:rsid w:val="00DB5F30"/>
    <w:rsid w:val="00DB6C9D"/>
    <w:rsid w:val="00DB6F49"/>
    <w:rsid w:val="00DB6FEC"/>
    <w:rsid w:val="00DB7117"/>
    <w:rsid w:val="00DB7314"/>
    <w:rsid w:val="00DB75C6"/>
    <w:rsid w:val="00DB7CC6"/>
    <w:rsid w:val="00DC07ED"/>
    <w:rsid w:val="00DC09A1"/>
    <w:rsid w:val="00DC0A1B"/>
    <w:rsid w:val="00DC0C4D"/>
    <w:rsid w:val="00DC0DB8"/>
    <w:rsid w:val="00DC1BBF"/>
    <w:rsid w:val="00DC229A"/>
    <w:rsid w:val="00DC3010"/>
    <w:rsid w:val="00DC3255"/>
    <w:rsid w:val="00DC3801"/>
    <w:rsid w:val="00DC3D72"/>
    <w:rsid w:val="00DC3F77"/>
    <w:rsid w:val="00DC42EC"/>
    <w:rsid w:val="00DC46F1"/>
    <w:rsid w:val="00DC484E"/>
    <w:rsid w:val="00DC4926"/>
    <w:rsid w:val="00DC53DC"/>
    <w:rsid w:val="00DC5ABC"/>
    <w:rsid w:val="00DC5C3C"/>
    <w:rsid w:val="00DC62BD"/>
    <w:rsid w:val="00DC676C"/>
    <w:rsid w:val="00DC68DE"/>
    <w:rsid w:val="00DC6F6A"/>
    <w:rsid w:val="00DC6FCF"/>
    <w:rsid w:val="00DC704D"/>
    <w:rsid w:val="00DC7405"/>
    <w:rsid w:val="00DC7FE0"/>
    <w:rsid w:val="00DD04D1"/>
    <w:rsid w:val="00DD0BA8"/>
    <w:rsid w:val="00DD10E0"/>
    <w:rsid w:val="00DD3FE4"/>
    <w:rsid w:val="00DD46C0"/>
    <w:rsid w:val="00DD4AA0"/>
    <w:rsid w:val="00DD4ECC"/>
    <w:rsid w:val="00DD5FD2"/>
    <w:rsid w:val="00DD65B7"/>
    <w:rsid w:val="00DD6868"/>
    <w:rsid w:val="00DD76E1"/>
    <w:rsid w:val="00DD794E"/>
    <w:rsid w:val="00DE02B2"/>
    <w:rsid w:val="00DE02B5"/>
    <w:rsid w:val="00DE0AB3"/>
    <w:rsid w:val="00DE0AE9"/>
    <w:rsid w:val="00DE136D"/>
    <w:rsid w:val="00DE1372"/>
    <w:rsid w:val="00DE18E5"/>
    <w:rsid w:val="00DE1A31"/>
    <w:rsid w:val="00DE39DD"/>
    <w:rsid w:val="00DE3C9F"/>
    <w:rsid w:val="00DE4201"/>
    <w:rsid w:val="00DE42DB"/>
    <w:rsid w:val="00DE4873"/>
    <w:rsid w:val="00DE56F0"/>
    <w:rsid w:val="00DE5EFF"/>
    <w:rsid w:val="00DE6527"/>
    <w:rsid w:val="00DE6DA4"/>
    <w:rsid w:val="00DE6DDF"/>
    <w:rsid w:val="00DE7100"/>
    <w:rsid w:val="00DE718E"/>
    <w:rsid w:val="00DE74EA"/>
    <w:rsid w:val="00DE7726"/>
    <w:rsid w:val="00DE77D7"/>
    <w:rsid w:val="00DE787E"/>
    <w:rsid w:val="00DE7A33"/>
    <w:rsid w:val="00DE7D63"/>
    <w:rsid w:val="00DF0168"/>
    <w:rsid w:val="00DF02D3"/>
    <w:rsid w:val="00DF06A4"/>
    <w:rsid w:val="00DF0CEB"/>
    <w:rsid w:val="00DF0FC4"/>
    <w:rsid w:val="00DF0FD2"/>
    <w:rsid w:val="00DF2667"/>
    <w:rsid w:val="00DF2848"/>
    <w:rsid w:val="00DF3C1E"/>
    <w:rsid w:val="00DF4002"/>
    <w:rsid w:val="00DF4727"/>
    <w:rsid w:val="00DF49A3"/>
    <w:rsid w:val="00DF5D4A"/>
    <w:rsid w:val="00DF5E2E"/>
    <w:rsid w:val="00DF5E71"/>
    <w:rsid w:val="00DF60C1"/>
    <w:rsid w:val="00DF75AE"/>
    <w:rsid w:val="00DF7825"/>
    <w:rsid w:val="00E0002B"/>
    <w:rsid w:val="00E00A06"/>
    <w:rsid w:val="00E00F47"/>
    <w:rsid w:val="00E01C19"/>
    <w:rsid w:val="00E0282C"/>
    <w:rsid w:val="00E028E2"/>
    <w:rsid w:val="00E02CA4"/>
    <w:rsid w:val="00E0391A"/>
    <w:rsid w:val="00E03A9B"/>
    <w:rsid w:val="00E051AE"/>
    <w:rsid w:val="00E05346"/>
    <w:rsid w:val="00E06265"/>
    <w:rsid w:val="00E06400"/>
    <w:rsid w:val="00E066A3"/>
    <w:rsid w:val="00E069C5"/>
    <w:rsid w:val="00E071E5"/>
    <w:rsid w:val="00E072FA"/>
    <w:rsid w:val="00E1018F"/>
    <w:rsid w:val="00E10209"/>
    <w:rsid w:val="00E104B4"/>
    <w:rsid w:val="00E10753"/>
    <w:rsid w:val="00E11EE2"/>
    <w:rsid w:val="00E120AE"/>
    <w:rsid w:val="00E1252E"/>
    <w:rsid w:val="00E128FF"/>
    <w:rsid w:val="00E129D9"/>
    <w:rsid w:val="00E12EDF"/>
    <w:rsid w:val="00E130D1"/>
    <w:rsid w:val="00E141A0"/>
    <w:rsid w:val="00E15109"/>
    <w:rsid w:val="00E15B12"/>
    <w:rsid w:val="00E15C1D"/>
    <w:rsid w:val="00E15F0C"/>
    <w:rsid w:val="00E16439"/>
    <w:rsid w:val="00E164A4"/>
    <w:rsid w:val="00E16620"/>
    <w:rsid w:val="00E17BF1"/>
    <w:rsid w:val="00E2051B"/>
    <w:rsid w:val="00E21199"/>
    <w:rsid w:val="00E21481"/>
    <w:rsid w:val="00E215B5"/>
    <w:rsid w:val="00E2206B"/>
    <w:rsid w:val="00E22663"/>
    <w:rsid w:val="00E22748"/>
    <w:rsid w:val="00E22E60"/>
    <w:rsid w:val="00E231E3"/>
    <w:rsid w:val="00E23203"/>
    <w:rsid w:val="00E23285"/>
    <w:rsid w:val="00E238EA"/>
    <w:rsid w:val="00E23935"/>
    <w:rsid w:val="00E23F2C"/>
    <w:rsid w:val="00E24002"/>
    <w:rsid w:val="00E241B6"/>
    <w:rsid w:val="00E25824"/>
    <w:rsid w:val="00E25EB3"/>
    <w:rsid w:val="00E26158"/>
    <w:rsid w:val="00E26681"/>
    <w:rsid w:val="00E267B9"/>
    <w:rsid w:val="00E26A1F"/>
    <w:rsid w:val="00E273FD"/>
    <w:rsid w:val="00E27434"/>
    <w:rsid w:val="00E27D7C"/>
    <w:rsid w:val="00E30390"/>
    <w:rsid w:val="00E3072D"/>
    <w:rsid w:val="00E3107E"/>
    <w:rsid w:val="00E3116D"/>
    <w:rsid w:val="00E31B4D"/>
    <w:rsid w:val="00E31F93"/>
    <w:rsid w:val="00E3299E"/>
    <w:rsid w:val="00E337BE"/>
    <w:rsid w:val="00E337C7"/>
    <w:rsid w:val="00E338F6"/>
    <w:rsid w:val="00E33BBB"/>
    <w:rsid w:val="00E34AF7"/>
    <w:rsid w:val="00E35218"/>
    <w:rsid w:val="00E35638"/>
    <w:rsid w:val="00E35FD8"/>
    <w:rsid w:val="00E369AD"/>
    <w:rsid w:val="00E36ADF"/>
    <w:rsid w:val="00E36E58"/>
    <w:rsid w:val="00E3759B"/>
    <w:rsid w:val="00E37A23"/>
    <w:rsid w:val="00E37AB2"/>
    <w:rsid w:val="00E4003F"/>
    <w:rsid w:val="00E40167"/>
    <w:rsid w:val="00E405AB"/>
    <w:rsid w:val="00E4067B"/>
    <w:rsid w:val="00E409E0"/>
    <w:rsid w:val="00E40AF4"/>
    <w:rsid w:val="00E40C96"/>
    <w:rsid w:val="00E40CF1"/>
    <w:rsid w:val="00E40EE6"/>
    <w:rsid w:val="00E415C4"/>
    <w:rsid w:val="00E42730"/>
    <w:rsid w:val="00E429F2"/>
    <w:rsid w:val="00E42BB3"/>
    <w:rsid w:val="00E42C12"/>
    <w:rsid w:val="00E42E89"/>
    <w:rsid w:val="00E431D7"/>
    <w:rsid w:val="00E4365F"/>
    <w:rsid w:val="00E43C96"/>
    <w:rsid w:val="00E4505A"/>
    <w:rsid w:val="00E450C7"/>
    <w:rsid w:val="00E45F9E"/>
    <w:rsid w:val="00E46426"/>
    <w:rsid w:val="00E46BB5"/>
    <w:rsid w:val="00E46C57"/>
    <w:rsid w:val="00E46CD2"/>
    <w:rsid w:val="00E46FA4"/>
    <w:rsid w:val="00E470BA"/>
    <w:rsid w:val="00E47B3F"/>
    <w:rsid w:val="00E5010C"/>
    <w:rsid w:val="00E50495"/>
    <w:rsid w:val="00E504CC"/>
    <w:rsid w:val="00E506F6"/>
    <w:rsid w:val="00E5086D"/>
    <w:rsid w:val="00E51119"/>
    <w:rsid w:val="00E51F9F"/>
    <w:rsid w:val="00E520AF"/>
    <w:rsid w:val="00E520CC"/>
    <w:rsid w:val="00E525F7"/>
    <w:rsid w:val="00E527BE"/>
    <w:rsid w:val="00E53935"/>
    <w:rsid w:val="00E543A0"/>
    <w:rsid w:val="00E54D5E"/>
    <w:rsid w:val="00E5509D"/>
    <w:rsid w:val="00E559BD"/>
    <w:rsid w:val="00E55E7F"/>
    <w:rsid w:val="00E560EA"/>
    <w:rsid w:val="00E56BA8"/>
    <w:rsid w:val="00E56DB9"/>
    <w:rsid w:val="00E56F57"/>
    <w:rsid w:val="00E576DF"/>
    <w:rsid w:val="00E577F4"/>
    <w:rsid w:val="00E57BA3"/>
    <w:rsid w:val="00E57CCE"/>
    <w:rsid w:val="00E60315"/>
    <w:rsid w:val="00E609E3"/>
    <w:rsid w:val="00E6154E"/>
    <w:rsid w:val="00E6170D"/>
    <w:rsid w:val="00E6283F"/>
    <w:rsid w:val="00E63708"/>
    <w:rsid w:val="00E6471A"/>
    <w:rsid w:val="00E647A3"/>
    <w:rsid w:val="00E653CE"/>
    <w:rsid w:val="00E65B09"/>
    <w:rsid w:val="00E65B17"/>
    <w:rsid w:val="00E65BFD"/>
    <w:rsid w:val="00E66226"/>
    <w:rsid w:val="00E66453"/>
    <w:rsid w:val="00E664D4"/>
    <w:rsid w:val="00E666D3"/>
    <w:rsid w:val="00E672D1"/>
    <w:rsid w:val="00E7068C"/>
    <w:rsid w:val="00E72614"/>
    <w:rsid w:val="00E729CE"/>
    <w:rsid w:val="00E729F4"/>
    <w:rsid w:val="00E72D40"/>
    <w:rsid w:val="00E73130"/>
    <w:rsid w:val="00E7324B"/>
    <w:rsid w:val="00E735B7"/>
    <w:rsid w:val="00E73950"/>
    <w:rsid w:val="00E739B6"/>
    <w:rsid w:val="00E73B3E"/>
    <w:rsid w:val="00E73C6C"/>
    <w:rsid w:val="00E73D62"/>
    <w:rsid w:val="00E73F3D"/>
    <w:rsid w:val="00E73F82"/>
    <w:rsid w:val="00E74182"/>
    <w:rsid w:val="00E741DE"/>
    <w:rsid w:val="00E748B4"/>
    <w:rsid w:val="00E74E09"/>
    <w:rsid w:val="00E74E48"/>
    <w:rsid w:val="00E75890"/>
    <w:rsid w:val="00E76089"/>
    <w:rsid w:val="00E768CD"/>
    <w:rsid w:val="00E76CFE"/>
    <w:rsid w:val="00E7717E"/>
    <w:rsid w:val="00E77275"/>
    <w:rsid w:val="00E773BC"/>
    <w:rsid w:val="00E773EF"/>
    <w:rsid w:val="00E779BE"/>
    <w:rsid w:val="00E80C77"/>
    <w:rsid w:val="00E80D28"/>
    <w:rsid w:val="00E815D0"/>
    <w:rsid w:val="00E819DD"/>
    <w:rsid w:val="00E82487"/>
    <w:rsid w:val="00E826D3"/>
    <w:rsid w:val="00E82816"/>
    <w:rsid w:val="00E829DB"/>
    <w:rsid w:val="00E829FC"/>
    <w:rsid w:val="00E82B0B"/>
    <w:rsid w:val="00E82CF7"/>
    <w:rsid w:val="00E831AB"/>
    <w:rsid w:val="00E83F01"/>
    <w:rsid w:val="00E8468D"/>
    <w:rsid w:val="00E84E92"/>
    <w:rsid w:val="00E84F08"/>
    <w:rsid w:val="00E853DB"/>
    <w:rsid w:val="00E854E7"/>
    <w:rsid w:val="00E857D3"/>
    <w:rsid w:val="00E85871"/>
    <w:rsid w:val="00E85ADE"/>
    <w:rsid w:val="00E85B7E"/>
    <w:rsid w:val="00E863EA"/>
    <w:rsid w:val="00E86537"/>
    <w:rsid w:val="00E86E67"/>
    <w:rsid w:val="00E876A9"/>
    <w:rsid w:val="00E87EE2"/>
    <w:rsid w:val="00E90016"/>
    <w:rsid w:val="00E909F2"/>
    <w:rsid w:val="00E9140B"/>
    <w:rsid w:val="00E91AA0"/>
    <w:rsid w:val="00E91B98"/>
    <w:rsid w:val="00E91C05"/>
    <w:rsid w:val="00E92B2A"/>
    <w:rsid w:val="00E930C5"/>
    <w:rsid w:val="00E93E3D"/>
    <w:rsid w:val="00E9442B"/>
    <w:rsid w:val="00E9484B"/>
    <w:rsid w:val="00E94976"/>
    <w:rsid w:val="00E94ADE"/>
    <w:rsid w:val="00E95046"/>
    <w:rsid w:val="00E9505E"/>
    <w:rsid w:val="00E950F3"/>
    <w:rsid w:val="00E96190"/>
    <w:rsid w:val="00E9658F"/>
    <w:rsid w:val="00E96D19"/>
    <w:rsid w:val="00E97919"/>
    <w:rsid w:val="00EA02DC"/>
    <w:rsid w:val="00EA0B29"/>
    <w:rsid w:val="00EA13B1"/>
    <w:rsid w:val="00EA162D"/>
    <w:rsid w:val="00EA206F"/>
    <w:rsid w:val="00EA28DC"/>
    <w:rsid w:val="00EA2A36"/>
    <w:rsid w:val="00EA2ACF"/>
    <w:rsid w:val="00EA2C25"/>
    <w:rsid w:val="00EA307F"/>
    <w:rsid w:val="00EA3172"/>
    <w:rsid w:val="00EA40CA"/>
    <w:rsid w:val="00EA40F9"/>
    <w:rsid w:val="00EA590E"/>
    <w:rsid w:val="00EA5D08"/>
    <w:rsid w:val="00EA5DFD"/>
    <w:rsid w:val="00EA5E5F"/>
    <w:rsid w:val="00EA608F"/>
    <w:rsid w:val="00EA6AC8"/>
    <w:rsid w:val="00EA6D54"/>
    <w:rsid w:val="00EA774D"/>
    <w:rsid w:val="00EA7BED"/>
    <w:rsid w:val="00EA7CC6"/>
    <w:rsid w:val="00EB00D9"/>
    <w:rsid w:val="00EB0B3D"/>
    <w:rsid w:val="00EB1935"/>
    <w:rsid w:val="00EB1CB5"/>
    <w:rsid w:val="00EB2027"/>
    <w:rsid w:val="00EB210E"/>
    <w:rsid w:val="00EB2695"/>
    <w:rsid w:val="00EB2E4C"/>
    <w:rsid w:val="00EB2E52"/>
    <w:rsid w:val="00EB2FC6"/>
    <w:rsid w:val="00EB443A"/>
    <w:rsid w:val="00EB44D2"/>
    <w:rsid w:val="00EB5358"/>
    <w:rsid w:val="00EB57FC"/>
    <w:rsid w:val="00EB5968"/>
    <w:rsid w:val="00EB5A9D"/>
    <w:rsid w:val="00EB61F1"/>
    <w:rsid w:val="00EB626B"/>
    <w:rsid w:val="00EB6640"/>
    <w:rsid w:val="00EB6C7A"/>
    <w:rsid w:val="00EB6E02"/>
    <w:rsid w:val="00EB7357"/>
    <w:rsid w:val="00EB752D"/>
    <w:rsid w:val="00EB77D4"/>
    <w:rsid w:val="00EB7F80"/>
    <w:rsid w:val="00EC02D5"/>
    <w:rsid w:val="00EC05E5"/>
    <w:rsid w:val="00EC09C7"/>
    <w:rsid w:val="00EC0F9C"/>
    <w:rsid w:val="00EC11A6"/>
    <w:rsid w:val="00EC14CE"/>
    <w:rsid w:val="00EC1D13"/>
    <w:rsid w:val="00EC1E0B"/>
    <w:rsid w:val="00EC2019"/>
    <w:rsid w:val="00EC2177"/>
    <w:rsid w:val="00EC2245"/>
    <w:rsid w:val="00EC247D"/>
    <w:rsid w:val="00EC2872"/>
    <w:rsid w:val="00EC291D"/>
    <w:rsid w:val="00EC32EE"/>
    <w:rsid w:val="00EC3424"/>
    <w:rsid w:val="00EC4B72"/>
    <w:rsid w:val="00EC5A74"/>
    <w:rsid w:val="00EC6EE2"/>
    <w:rsid w:val="00EC6F93"/>
    <w:rsid w:val="00EC7303"/>
    <w:rsid w:val="00EC735C"/>
    <w:rsid w:val="00EC7500"/>
    <w:rsid w:val="00EC7B6F"/>
    <w:rsid w:val="00ED0684"/>
    <w:rsid w:val="00ED0A1E"/>
    <w:rsid w:val="00ED0E6B"/>
    <w:rsid w:val="00ED1063"/>
    <w:rsid w:val="00ED1773"/>
    <w:rsid w:val="00ED1855"/>
    <w:rsid w:val="00ED1ABD"/>
    <w:rsid w:val="00ED38ED"/>
    <w:rsid w:val="00ED4240"/>
    <w:rsid w:val="00ED47DE"/>
    <w:rsid w:val="00ED551E"/>
    <w:rsid w:val="00ED5C1B"/>
    <w:rsid w:val="00ED6465"/>
    <w:rsid w:val="00ED6724"/>
    <w:rsid w:val="00ED68FC"/>
    <w:rsid w:val="00ED796C"/>
    <w:rsid w:val="00ED7A28"/>
    <w:rsid w:val="00EE00CF"/>
    <w:rsid w:val="00EE01AB"/>
    <w:rsid w:val="00EE0642"/>
    <w:rsid w:val="00EE0D98"/>
    <w:rsid w:val="00EE124A"/>
    <w:rsid w:val="00EE1850"/>
    <w:rsid w:val="00EE2034"/>
    <w:rsid w:val="00EE2917"/>
    <w:rsid w:val="00EE377B"/>
    <w:rsid w:val="00EE3BD1"/>
    <w:rsid w:val="00EE3CE3"/>
    <w:rsid w:val="00EE3EFD"/>
    <w:rsid w:val="00EE40AE"/>
    <w:rsid w:val="00EE42C9"/>
    <w:rsid w:val="00EE444C"/>
    <w:rsid w:val="00EE5A2B"/>
    <w:rsid w:val="00EE604A"/>
    <w:rsid w:val="00EE64CD"/>
    <w:rsid w:val="00EE68BD"/>
    <w:rsid w:val="00EE6C2B"/>
    <w:rsid w:val="00EE6D99"/>
    <w:rsid w:val="00EE7CB6"/>
    <w:rsid w:val="00EE7CC9"/>
    <w:rsid w:val="00EF038C"/>
    <w:rsid w:val="00EF06B4"/>
    <w:rsid w:val="00EF0D1E"/>
    <w:rsid w:val="00EF0DE0"/>
    <w:rsid w:val="00EF168F"/>
    <w:rsid w:val="00EF1692"/>
    <w:rsid w:val="00EF1693"/>
    <w:rsid w:val="00EF180E"/>
    <w:rsid w:val="00EF198D"/>
    <w:rsid w:val="00EF1B1A"/>
    <w:rsid w:val="00EF27FA"/>
    <w:rsid w:val="00EF2F01"/>
    <w:rsid w:val="00EF33A6"/>
    <w:rsid w:val="00EF36E4"/>
    <w:rsid w:val="00EF37CD"/>
    <w:rsid w:val="00EF3994"/>
    <w:rsid w:val="00EF47F7"/>
    <w:rsid w:val="00EF4EB3"/>
    <w:rsid w:val="00EF5281"/>
    <w:rsid w:val="00EF555C"/>
    <w:rsid w:val="00EF59AB"/>
    <w:rsid w:val="00EF5A21"/>
    <w:rsid w:val="00EF66CC"/>
    <w:rsid w:val="00EF748D"/>
    <w:rsid w:val="00EF765A"/>
    <w:rsid w:val="00EF7CE4"/>
    <w:rsid w:val="00F01B26"/>
    <w:rsid w:val="00F028D8"/>
    <w:rsid w:val="00F029B0"/>
    <w:rsid w:val="00F02E49"/>
    <w:rsid w:val="00F03372"/>
    <w:rsid w:val="00F033EA"/>
    <w:rsid w:val="00F035F8"/>
    <w:rsid w:val="00F03B76"/>
    <w:rsid w:val="00F04079"/>
    <w:rsid w:val="00F043D9"/>
    <w:rsid w:val="00F0475B"/>
    <w:rsid w:val="00F04910"/>
    <w:rsid w:val="00F04CEC"/>
    <w:rsid w:val="00F04E15"/>
    <w:rsid w:val="00F05F61"/>
    <w:rsid w:val="00F06685"/>
    <w:rsid w:val="00F06BB3"/>
    <w:rsid w:val="00F06C5A"/>
    <w:rsid w:val="00F06C5D"/>
    <w:rsid w:val="00F072D2"/>
    <w:rsid w:val="00F07BBC"/>
    <w:rsid w:val="00F110B7"/>
    <w:rsid w:val="00F11181"/>
    <w:rsid w:val="00F111F7"/>
    <w:rsid w:val="00F1129D"/>
    <w:rsid w:val="00F114A6"/>
    <w:rsid w:val="00F11807"/>
    <w:rsid w:val="00F11E4B"/>
    <w:rsid w:val="00F11ED7"/>
    <w:rsid w:val="00F1218C"/>
    <w:rsid w:val="00F123F9"/>
    <w:rsid w:val="00F13406"/>
    <w:rsid w:val="00F13499"/>
    <w:rsid w:val="00F13826"/>
    <w:rsid w:val="00F13C5B"/>
    <w:rsid w:val="00F14878"/>
    <w:rsid w:val="00F148C9"/>
    <w:rsid w:val="00F14E3C"/>
    <w:rsid w:val="00F168DB"/>
    <w:rsid w:val="00F16A96"/>
    <w:rsid w:val="00F17D73"/>
    <w:rsid w:val="00F17F96"/>
    <w:rsid w:val="00F208D3"/>
    <w:rsid w:val="00F2094F"/>
    <w:rsid w:val="00F20F8A"/>
    <w:rsid w:val="00F2137B"/>
    <w:rsid w:val="00F21B52"/>
    <w:rsid w:val="00F21B85"/>
    <w:rsid w:val="00F22D38"/>
    <w:rsid w:val="00F240BB"/>
    <w:rsid w:val="00F24591"/>
    <w:rsid w:val="00F2464F"/>
    <w:rsid w:val="00F25347"/>
    <w:rsid w:val="00F256B0"/>
    <w:rsid w:val="00F25B01"/>
    <w:rsid w:val="00F260A6"/>
    <w:rsid w:val="00F26F5C"/>
    <w:rsid w:val="00F26FD3"/>
    <w:rsid w:val="00F27256"/>
    <w:rsid w:val="00F278BA"/>
    <w:rsid w:val="00F306ED"/>
    <w:rsid w:val="00F30F5D"/>
    <w:rsid w:val="00F31107"/>
    <w:rsid w:val="00F31644"/>
    <w:rsid w:val="00F31C65"/>
    <w:rsid w:val="00F32443"/>
    <w:rsid w:val="00F324BE"/>
    <w:rsid w:val="00F32567"/>
    <w:rsid w:val="00F32EDC"/>
    <w:rsid w:val="00F331FB"/>
    <w:rsid w:val="00F33295"/>
    <w:rsid w:val="00F33476"/>
    <w:rsid w:val="00F33660"/>
    <w:rsid w:val="00F34301"/>
    <w:rsid w:val="00F34711"/>
    <w:rsid w:val="00F348A8"/>
    <w:rsid w:val="00F34A70"/>
    <w:rsid w:val="00F3535D"/>
    <w:rsid w:val="00F353B4"/>
    <w:rsid w:val="00F35794"/>
    <w:rsid w:val="00F364BE"/>
    <w:rsid w:val="00F367A3"/>
    <w:rsid w:val="00F36854"/>
    <w:rsid w:val="00F373C4"/>
    <w:rsid w:val="00F3749C"/>
    <w:rsid w:val="00F377E0"/>
    <w:rsid w:val="00F37DAD"/>
    <w:rsid w:val="00F40CE7"/>
    <w:rsid w:val="00F40E25"/>
    <w:rsid w:val="00F40FA6"/>
    <w:rsid w:val="00F4127B"/>
    <w:rsid w:val="00F41308"/>
    <w:rsid w:val="00F41D57"/>
    <w:rsid w:val="00F41E23"/>
    <w:rsid w:val="00F42D2A"/>
    <w:rsid w:val="00F43375"/>
    <w:rsid w:val="00F4367B"/>
    <w:rsid w:val="00F43DE6"/>
    <w:rsid w:val="00F43EC8"/>
    <w:rsid w:val="00F447DB"/>
    <w:rsid w:val="00F44970"/>
    <w:rsid w:val="00F45260"/>
    <w:rsid w:val="00F46682"/>
    <w:rsid w:val="00F466CA"/>
    <w:rsid w:val="00F467DF"/>
    <w:rsid w:val="00F46BF1"/>
    <w:rsid w:val="00F471BE"/>
    <w:rsid w:val="00F477FF"/>
    <w:rsid w:val="00F47AEA"/>
    <w:rsid w:val="00F5061C"/>
    <w:rsid w:val="00F5099C"/>
    <w:rsid w:val="00F51150"/>
    <w:rsid w:val="00F5148B"/>
    <w:rsid w:val="00F514C7"/>
    <w:rsid w:val="00F51B54"/>
    <w:rsid w:val="00F521F3"/>
    <w:rsid w:val="00F52751"/>
    <w:rsid w:val="00F52A0C"/>
    <w:rsid w:val="00F52EA1"/>
    <w:rsid w:val="00F54178"/>
    <w:rsid w:val="00F54498"/>
    <w:rsid w:val="00F551E3"/>
    <w:rsid w:val="00F552B7"/>
    <w:rsid w:val="00F55439"/>
    <w:rsid w:val="00F55AD0"/>
    <w:rsid w:val="00F575A4"/>
    <w:rsid w:val="00F57641"/>
    <w:rsid w:val="00F601AA"/>
    <w:rsid w:val="00F604DD"/>
    <w:rsid w:val="00F607AD"/>
    <w:rsid w:val="00F608BC"/>
    <w:rsid w:val="00F60A75"/>
    <w:rsid w:val="00F61979"/>
    <w:rsid w:val="00F61A5A"/>
    <w:rsid w:val="00F61EB8"/>
    <w:rsid w:val="00F61ED4"/>
    <w:rsid w:val="00F6287A"/>
    <w:rsid w:val="00F62EB0"/>
    <w:rsid w:val="00F630CE"/>
    <w:rsid w:val="00F632D4"/>
    <w:rsid w:val="00F63A2B"/>
    <w:rsid w:val="00F63D2B"/>
    <w:rsid w:val="00F6412F"/>
    <w:rsid w:val="00F641A6"/>
    <w:rsid w:val="00F646FA"/>
    <w:rsid w:val="00F64A9C"/>
    <w:rsid w:val="00F65330"/>
    <w:rsid w:val="00F657B6"/>
    <w:rsid w:val="00F658CC"/>
    <w:rsid w:val="00F6642F"/>
    <w:rsid w:val="00F66AFB"/>
    <w:rsid w:val="00F66BE8"/>
    <w:rsid w:val="00F67055"/>
    <w:rsid w:val="00F67332"/>
    <w:rsid w:val="00F67898"/>
    <w:rsid w:val="00F67C46"/>
    <w:rsid w:val="00F704B9"/>
    <w:rsid w:val="00F707D1"/>
    <w:rsid w:val="00F708FF"/>
    <w:rsid w:val="00F70E9E"/>
    <w:rsid w:val="00F71120"/>
    <w:rsid w:val="00F71280"/>
    <w:rsid w:val="00F7154D"/>
    <w:rsid w:val="00F719D5"/>
    <w:rsid w:val="00F71C1B"/>
    <w:rsid w:val="00F72834"/>
    <w:rsid w:val="00F72965"/>
    <w:rsid w:val="00F72BD6"/>
    <w:rsid w:val="00F72FF6"/>
    <w:rsid w:val="00F730F2"/>
    <w:rsid w:val="00F7369A"/>
    <w:rsid w:val="00F736B5"/>
    <w:rsid w:val="00F73A98"/>
    <w:rsid w:val="00F743FA"/>
    <w:rsid w:val="00F74439"/>
    <w:rsid w:val="00F74486"/>
    <w:rsid w:val="00F74B3C"/>
    <w:rsid w:val="00F75115"/>
    <w:rsid w:val="00F75443"/>
    <w:rsid w:val="00F759C2"/>
    <w:rsid w:val="00F760AB"/>
    <w:rsid w:val="00F76170"/>
    <w:rsid w:val="00F76260"/>
    <w:rsid w:val="00F768BB"/>
    <w:rsid w:val="00F76A22"/>
    <w:rsid w:val="00F76A9F"/>
    <w:rsid w:val="00F76ED0"/>
    <w:rsid w:val="00F7714C"/>
    <w:rsid w:val="00F77385"/>
    <w:rsid w:val="00F77420"/>
    <w:rsid w:val="00F77921"/>
    <w:rsid w:val="00F77B1C"/>
    <w:rsid w:val="00F77DCB"/>
    <w:rsid w:val="00F800E3"/>
    <w:rsid w:val="00F80C7C"/>
    <w:rsid w:val="00F80E90"/>
    <w:rsid w:val="00F81231"/>
    <w:rsid w:val="00F81B6D"/>
    <w:rsid w:val="00F81E79"/>
    <w:rsid w:val="00F828EE"/>
    <w:rsid w:val="00F82AFD"/>
    <w:rsid w:val="00F82CC2"/>
    <w:rsid w:val="00F82D29"/>
    <w:rsid w:val="00F82E12"/>
    <w:rsid w:val="00F82F42"/>
    <w:rsid w:val="00F83250"/>
    <w:rsid w:val="00F8397A"/>
    <w:rsid w:val="00F83E66"/>
    <w:rsid w:val="00F84029"/>
    <w:rsid w:val="00F842D9"/>
    <w:rsid w:val="00F84488"/>
    <w:rsid w:val="00F844B2"/>
    <w:rsid w:val="00F84C59"/>
    <w:rsid w:val="00F8533A"/>
    <w:rsid w:val="00F85746"/>
    <w:rsid w:val="00F85D7F"/>
    <w:rsid w:val="00F85F9D"/>
    <w:rsid w:val="00F867A6"/>
    <w:rsid w:val="00F86D9A"/>
    <w:rsid w:val="00F87F86"/>
    <w:rsid w:val="00F901DF"/>
    <w:rsid w:val="00F90490"/>
    <w:rsid w:val="00F909FC"/>
    <w:rsid w:val="00F92624"/>
    <w:rsid w:val="00F92FAB"/>
    <w:rsid w:val="00F939CF"/>
    <w:rsid w:val="00F948D0"/>
    <w:rsid w:val="00F94EBA"/>
    <w:rsid w:val="00F95214"/>
    <w:rsid w:val="00F95B73"/>
    <w:rsid w:val="00F95E17"/>
    <w:rsid w:val="00F95EE1"/>
    <w:rsid w:val="00F9613C"/>
    <w:rsid w:val="00F96D6A"/>
    <w:rsid w:val="00F97DA5"/>
    <w:rsid w:val="00FA0372"/>
    <w:rsid w:val="00FA04D7"/>
    <w:rsid w:val="00FA0ED5"/>
    <w:rsid w:val="00FA0F53"/>
    <w:rsid w:val="00FA0FFF"/>
    <w:rsid w:val="00FA1BD1"/>
    <w:rsid w:val="00FA261A"/>
    <w:rsid w:val="00FA26A9"/>
    <w:rsid w:val="00FA2991"/>
    <w:rsid w:val="00FA336A"/>
    <w:rsid w:val="00FA33A1"/>
    <w:rsid w:val="00FA350F"/>
    <w:rsid w:val="00FA3F59"/>
    <w:rsid w:val="00FA40CE"/>
    <w:rsid w:val="00FA464D"/>
    <w:rsid w:val="00FA46E2"/>
    <w:rsid w:val="00FA508B"/>
    <w:rsid w:val="00FA521E"/>
    <w:rsid w:val="00FA536A"/>
    <w:rsid w:val="00FA5A53"/>
    <w:rsid w:val="00FA5FEA"/>
    <w:rsid w:val="00FA61FF"/>
    <w:rsid w:val="00FA7659"/>
    <w:rsid w:val="00FA7A78"/>
    <w:rsid w:val="00FA7AFB"/>
    <w:rsid w:val="00FA7C05"/>
    <w:rsid w:val="00FB01D9"/>
    <w:rsid w:val="00FB053B"/>
    <w:rsid w:val="00FB09F6"/>
    <w:rsid w:val="00FB0B15"/>
    <w:rsid w:val="00FB173D"/>
    <w:rsid w:val="00FB1FC5"/>
    <w:rsid w:val="00FB26D4"/>
    <w:rsid w:val="00FB2B7F"/>
    <w:rsid w:val="00FB30B5"/>
    <w:rsid w:val="00FB3266"/>
    <w:rsid w:val="00FB33EE"/>
    <w:rsid w:val="00FB3DBC"/>
    <w:rsid w:val="00FB3FB2"/>
    <w:rsid w:val="00FB4260"/>
    <w:rsid w:val="00FB436D"/>
    <w:rsid w:val="00FB5162"/>
    <w:rsid w:val="00FB51C7"/>
    <w:rsid w:val="00FB58FB"/>
    <w:rsid w:val="00FB5BA3"/>
    <w:rsid w:val="00FB68D3"/>
    <w:rsid w:val="00FB6B7F"/>
    <w:rsid w:val="00FB7076"/>
    <w:rsid w:val="00FB70A6"/>
    <w:rsid w:val="00FB7454"/>
    <w:rsid w:val="00FB7F82"/>
    <w:rsid w:val="00FC0201"/>
    <w:rsid w:val="00FC08D9"/>
    <w:rsid w:val="00FC1601"/>
    <w:rsid w:val="00FC1712"/>
    <w:rsid w:val="00FC1CE3"/>
    <w:rsid w:val="00FC25D5"/>
    <w:rsid w:val="00FC2957"/>
    <w:rsid w:val="00FC318D"/>
    <w:rsid w:val="00FC3B5C"/>
    <w:rsid w:val="00FC4192"/>
    <w:rsid w:val="00FC44C2"/>
    <w:rsid w:val="00FC54F0"/>
    <w:rsid w:val="00FC618B"/>
    <w:rsid w:val="00FC744E"/>
    <w:rsid w:val="00FC749C"/>
    <w:rsid w:val="00FC79CA"/>
    <w:rsid w:val="00FC7AE5"/>
    <w:rsid w:val="00FC7E87"/>
    <w:rsid w:val="00FC7FBF"/>
    <w:rsid w:val="00FD00AE"/>
    <w:rsid w:val="00FD08CB"/>
    <w:rsid w:val="00FD13E0"/>
    <w:rsid w:val="00FD4534"/>
    <w:rsid w:val="00FD460C"/>
    <w:rsid w:val="00FD4880"/>
    <w:rsid w:val="00FD4DEC"/>
    <w:rsid w:val="00FD50DA"/>
    <w:rsid w:val="00FD5450"/>
    <w:rsid w:val="00FD584E"/>
    <w:rsid w:val="00FD5EFE"/>
    <w:rsid w:val="00FD6773"/>
    <w:rsid w:val="00FD6825"/>
    <w:rsid w:val="00FD6A07"/>
    <w:rsid w:val="00FD7429"/>
    <w:rsid w:val="00FD7457"/>
    <w:rsid w:val="00FD7B1E"/>
    <w:rsid w:val="00FD7C92"/>
    <w:rsid w:val="00FE0636"/>
    <w:rsid w:val="00FE0639"/>
    <w:rsid w:val="00FE164F"/>
    <w:rsid w:val="00FE1894"/>
    <w:rsid w:val="00FE1B22"/>
    <w:rsid w:val="00FE2CB7"/>
    <w:rsid w:val="00FE31B5"/>
    <w:rsid w:val="00FE33DD"/>
    <w:rsid w:val="00FE37D0"/>
    <w:rsid w:val="00FE3F3E"/>
    <w:rsid w:val="00FE47DB"/>
    <w:rsid w:val="00FE53C5"/>
    <w:rsid w:val="00FE570F"/>
    <w:rsid w:val="00FE5822"/>
    <w:rsid w:val="00FE593D"/>
    <w:rsid w:val="00FE6341"/>
    <w:rsid w:val="00FE641A"/>
    <w:rsid w:val="00FE6955"/>
    <w:rsid w:val="00FE6C4F"/>
    <w:rsid w:val="00FE7DFF"/>
    <w:rsid w:val="00FF01C0"/>
    <w:rsid w:val="00FF0656"/>
    <w:rsid w:val="00FF1181"/>
    <w:rsid w:val="00FF13D4"/>
    <w:rsid w:val="00FF1CD8"/>
    <w:rsid w:val="00FF2550"/>
    <w:rsid w:val="00FF2A3B"/>
    <w:rsid w:val="00FF2BE3"/>
    <w:rsid w:val="00FF2E38"/>
    <w:rsid w:val="00FF3B0B"/>
    <w:rsid w:val="00FF3BF1"/>
    <w:rsid w:val="00FF3D84"/>
    <w:rsid w:val="00FF4A35"/>
    <w:rsid w:val="00FF537A"/>
    <w:rsid w:val="00FF586E"/>
    <w:rsid w:val="00FF6793"/>
    <w:rsid w:val="00FF6ACD"/>
    <w:rsid w:val="00FF6D67"/>
    <w:rsid w:val="00FF798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DA"/>
    <w:pPr>
      <w:spacing w:line="300" w:lineRule="exact"/>
      <w:jc w:val="both"/>
    </w:pPr>
    <w:rPr>
      <w:rFonts w:ascii="Tahoma" w:eastAsia="Times New Roman" w:hAnsi="Tahoma"/>
      <w:sz w:val="22"/>
      <w:szCs w:val="24"/>
    </w:rPr>
  </w:style>
  <w:style w:type="paragraph" w:styleId="Ttulo1">
    <w:name w:val="heading 1"/>
    <w:basedOn w:val="Normal"/>
    <w:next w:val="Normal"/>
    <w:link w:val="Ttulo1Char"/>
    <w:qFormat/>
    <w:rsid w:val="002B10DA"/>
    <w:pPr>
      <w:keepNext/>
      <w:spacing w:before="240" w:after="60" w:line="240" w:lineRule="auto"/>
      <w:jc w:val="left"/>
      <w:outlineLvl w:val="0"/>
    </w:pPr>
    <w:rPr>
      <w:rFonts w:ascii="Arial" w:hAnsi="Arial"/>
      <w:b/>
      <w:kern w:val="28"/>
      <w:sz w:val="28"/>
      <w:szCs w:val="20"/>
    </w:rPr>
  </w:style>
  <w:style w:type="paragraph" w:styleId="Ttulo2">
    <w:name w:val="heading 2"/>
    <w:basedOn w:val="Normal"/>
    <w:next w:val="Normal"/>
    <w:link w:val="Ttulo2Char"/>
    <w:qFormat/>
    <w:rsid w:val="002B10DA"/>
    <w:pPr>
      <w:keepNext/>
      <w:spacing w:before="240" w:after="60" w:line="240" w:lineRule="auto"/>
      <w:jc w:val="left"/>
      <w:outlineLvl w:val="1"/>
    </w:pPr>
    <w:rPr>
      <w:rFonts w:ascii="Arial" w:hAnsi="Arial"/>
      <w:b/>
      <w:i/>
      <w:sz w:val="24"/>
      <w:szCs w:val="20"/>
    </w:rPr>
  </w:style>
  <w:style w:type="paragraph" w:styleId="Ttulo3">
    <w:name w:val="heading 3"/>
    <w:basedOn w:val="Normal"/>
    <w:next w:val="Normal"/>
    <w:link w:val="Ttulo3Char"/>
    <w:uiPriority w:val="9"/>
    <w:unhideWhenUsed/>
    <w:qFormat/>
    <w:rsid w:val="006C3D00"/>
    <w:pPr>
      <w:keepNext/>
      <w:keepLines/>
      <w:spacing w:before="200"/>
      <w:outlineLvl w:val="2"/>
    </w:pPr>
    <w:rPr>
      <w:rFonts w:ascii="Cambria" w:hAnsi="Cambria"/>
      <w:b/>
      <w:bCs/>
      <w:color w:val="4F81BD"/>
    </w:rPr>
  </w:style>
  <w:style w:type="paragraph" w:styleId="Ttulo5">
    <w:name w:val="heading 5"/>
    <w:basedOn w:val="Normal"/>
    <w:next w:val="Normal"/>
    <w:link w:val="Ttulo5Char"/>
    <w:uiPriority w:val="9"/>
    <w:semiHidden/>
    <w:unhideWhenUsed/>
    <w:qFormat/>
    <w:rsid w:val="009959FC"/>
    <w:pPr>
      <w:keepNext/>
      <w:keepLines/>
      <w:spacing w:before="200"/>
      <w:outlineLvl w:val="4"/>
    </w:pPr>
    <w:rPr>
      <w:rFonts w:ascii="Cambria"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B10DA"/>
    <w:rPr>
      <w:rFonts w:ascii="Arial" w:eastAsia="Times New Roman" w:hAnsi="Arial" w:cs="Times New Roman"/>
      <w:b/>
      <w:kern w:val="28"/>
      <w:sz w:val="28"/>
      <w:szCs w:val="20"/>
      <w:lang w:eastAsia="pt-BR"/>
    </w:rPr>
  </w:style>
  <w:style w:type="character" w:customStyle="1" w:styleId="Ttulo2Char">
    <w:name w:val="Título 2 Char"/>
    <w:link w:val="Ttulo2"/>
    <w:rsid w:val="002B10DA"/>
    <w:rPr>
      <w:rFonts w:ascii="Arial" w:eastAsia="Times New Roman" w:hAnsi="Arial" w:cs="Times New Roman"/>
      <w:b/>
      <w:i/>
      <w:sz w:val="24"/>
      <w:szCs w:val="20"/>
      <w:lang w:eastAsia="pt-BR"/>
    </w:rPr>
  </w:style>
  <w:style w:type="character" w:styleId="Nmerodepgina">
    <w:name w:val="page number"/>
    <w:rsid w:val="002B10DA"/>
    <w:rPr>
      <w:rFonts w:ascii="Tahoma" w:hAnsi="Tahoma"/>
      <w:b/>
      <w:sz w:val="20"/>
    </w:rPr>
  </w:style>
  <w:style w:type="paragraph" w:styleId="Cabealho">
    <w:name w:val="header"/>
    <w:basedOn w:val="Normal"/>
    <w:link w:val="CabealhoChar"/>
    <w:uiPriority w:val="99"/>
    <w:rsid w:val="002B10DA"/>
    <w:pPr>
      <w:tabs>
        <w:tab w:val="center" w:pos="4419"/>
        <w:tab w:val="right" w:pos="8838"/>
      </w:tabs>
    </w:pPr>
  </w:style>
  <w:style w:type="character" w:customStyle="1" w:styleId="CabealhoChar">
    <w:name w:val="Cabeçalho Char"/>
    <w:link w:val="Cabealho"/>
    <w:uiPriority w:val="99"/>
    <w:rsid w:val="002B10DA"/>
    <w:rPr>
      <w:rFonts w:ascii="Tahoma" w:eastAsia="Times New Roman" w:hAnsi="Tahoma" w:cs="Times New Roman"/>
      <w:szCs w:val="24"/>
      <w:lang w:eastAsia="pt-BR"/>
    </w:rPr>
  </w:style>
  <w:style w:type="character" w:styleId="Hyperlink">
    <w:name w:val="Hyperlink"/>
    <w:uiPriority w:val="99"/>
    <w:unhideWhenUsed/>
    <w:rsid w:val="002B10DA"/>
    <w:rPr>
      <w:color w:val="0000FF"/>
      <w:u w:val="single"/>
    </w:rPr>
  </w:style>
  <w:style w:type="paragraph" w:styleId="NormalWeb">
    <w:name w:val="Normal (Web)"/>
    <w:basedOn w:val="Normal"/>
    <w:uiPriority w:val="99"/>
    <w:semiHidden/>
    <w:unhideWhenUsed/>
    <w:rsid w:val="002B10DA"/>
    <w:pPr>
      <w:spacing w:before="100" w:beforeAutospacing="1" w:after="100" w:afterAutospacing="1" w:line="240" w:lineRule="auto"/>
      <w:jc w:val="left"/>
    </w:pPr>
    <w:rPr>
      <w:rFonts w:ascii="Times New Roman" w:hAnsi="Times New Roman"/>
      <w:sz w:val="24"/>
    </w:rPr>
  </w:style>
  <w:style w:type="paragraph" w:styleId="Textodebalo">
    <w:name w:val="Balloon Text"/>
    <w:basedOn w:val="Normal"/>
    <w:link w:val="TextodebaloChar"/>
    <w:uiPriority w:val="99"/>
    <w:semiHidden/>
    <w:unhideWhenUsed/>
    <w:rsid w:val="00C91547"/>
    <w:pPr>
      <w:spacing w:line="240" w:lineRule="auto"/>
    </w:pPr>
    <w:rPr>
      <w:rFonts w:cs="Tahoma"/>
      <w:sz w:val="16"/>
      <w:szCs w:val="16"/>
    </w:rPr>
  </w:style>
  <w:style w:type="character" w:customStyle="1" w:styleId="TextodebaloChar">
    <w:name w:val="Texto de balão Char"/>
    <w:link w:val="Textodebalo"/>
    <w:uiPriority w:val="99"/>
    <w:semiHidden/>
    <w:rsid w:val="00C91547"/>
    <w:rPr>
      <w:rFonts w:ascii="Tahoma" w:eastAsia="Times New Roman" w:hAnsi="Tahoma" w:cs="Tahoma"/>
      <w:sz w:val="16"/>
      <w:szCs w:val="16"/>
      <w:lang w:eastAsia="pt-BR"/>
    </w:rPr>
  </w:style>
  <w:style w:type="character" w:styleId="Refdenotaderodap">
    <w:name w:val="footnote reference"/>
    <w:rsid w:val="004E3BD5"/>
    <w:rPr>
      <w:vertAlign w:val="superscript"/>
    </w:rPr>
  </w:style>
  <w:style w:type="paragraph" w:styleId="Rodap">
    <w:name w:val="footer"/>
    <w:basedOn w:val="Normal"/>
    <w:link w:val="RodapChar"/>
    <w:uiPriority w:val="99"/>
    <w:unhideWhenUsed/>
    <w:rsid w:val="008279D9"/>
    <w:pPr>
      <w:tabs>
        <w:tab w:val="center" w:pos="4252"/>
        <w:tab w:val="right" w:pos="8504"/>
      </w:tabs>
      <w:spacing w:line="240" w:lineRule="auto"/>
    </w:pPr>
  </w:style>
  <w:style w:type="character" w:customStyle="1" w:styleId="RodapChar">
    <w:name w:val="Rodapé Char"/>
    <w:link w:val="Rodap"/>
    <w:uiPriority w:val="99"/>
    <w:rsid w:val="008279D9"/>
    <w:rPr>
      <w:rFonts w:ascii="Tahoma" w:eastAsia="Times New Roman" w:hAnsi="Tahoma" w:cs="Times New Roman"/>
      <w:szCs w:val="24"/>
      <w:lang w:eastAsia="pt-BR"/>
    </w:rPr>
  </w:style>
  <w:style w:type="character" w:styleId="Forte">
    <w:name w:val="Strong"/>
    <w:uiPriority w:val="22"/>
    <w:qFormat/>
    <w:rsid w:val="00337356"/>
    <w:rPr>
      <w:b/>
      <w:bCs/>
    </w:rPr>
  </w:style>
  <w:style w:type="paragraph" w:customStyle="1" w:styleId="Default">
    <w:name w:val="Default"/>
    <w:rsid w:val="00F32443"/>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uiPriority w:val="59"/>
    <w:rsid w:val="001451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004A8"/>
    <w:pPr>
      <w:ind w:left="720"/>
      <w:contextualSpacing/>
    </w:pPr>
  </w:style>
  <w:style w:type="character" w:customStyle="1" w:styleId="tooltip">
    <w:name w:val="tooltip"/>
    <w:basedOn w:val="Fontepargpadro"/>
    <w:rsid w:val="00C1501F"/>
  </w:style>
  <w:style w:type="character" w:customStyle="1" w:styleId="Ttulo3Char">
    <w:name w:val="Título 3 Char"/>
    <w:link w:val="Ttulo3"/>
    <w:uiPriority w:val="9"/>
    <w:rsid w:val="006C3D00"/>
    <w:rPr>
      <w:rFonts w:ascii="Cambria" w:eastAsia="Times New Roman" w:hAnsi="Cambria" w:cs="Times New Roman"/>
      <w:b/>
      <w:bCs/>
      <w:color w:val="4F81BD"/>
      <w:szCs w:val="24"/>
      <w:lang w:eastAsia="pt-BR"/>
    </w:rPr>
  </w:style>
  <w:style w:type="character" w:customStyle="1" w:styleId="null">
    <w:name w:val="null"/>
    <w:basedOn w:val="Fontepargpadro"/>
    <w:rsid w:val="000E7CF3"/>
  </w:style>
  <w:style w:type="paragraph" w:styleId="Textodenotaderodap">
    <w:name w:val="footnote text"/>
    <w:basedOn w:val="Normal"/>
    <w:link w:val="TextodenotaderodapChar"/>
    <w:semiHidden/>
    <w:unhideWhenUsed/>
    <w:rsid w:val="00F82F42"/>
    <w:pPr>
      <w:spacing w:line="240" w:lineRule="auto"/>
    </w:pPr>
    <w:rPr>
      <w:sz w:val="20"/>
      <w:szCs w:val="20"/>
    </w:rPr>
  </w:style>
  <w:style w:type="character" w:customStyle="1" w:styleId="TextodenotaderodapChar">
    <w:name w:val="Texto de nota de rodapé Char"/>
    <w:link w:val="Textodenotaderodap"/>
    <w:uiPriority w:val="99"/>
    <w:semiHidden/>
    <w:rsid w:val="00F82F42"/>
    <w:rPr>
      <w:rFonts w:ascii="Tahoma" w:eastAsia="Times New Roman" w:hAnsi="Tahoma" w:cs="Times New Roman"/>
      <w:sz w:val="20"/>
      <w:szCs w:val="20"/>
      <w:lang w:eastAsia="pt-BR"/>
    </w:rPr>
  </w:style>
  <w:style w:type="character" w:customStyle="1" w:styleId="r849ws56g">
    <w:name w:val="r849ws56g"/>
    <w:basedOn w:val="Fontepargpadro"/>
    <w:rsid w:val="009C7732"/>
  </w:style>
  <w:style w:type="character" w:styleId="HiperlinkVisitado">
    <w:name w:val="FollowedHyperlink"/>
    <w:uiPriority w:val="99"/>
    <w:semiHidden/>
    <w:unhideWhenUsed/>
    <w:rsid w:val="006F259E"/>
    <w:rPr>
      <w:color w:val="800080"/>
      <w:u w:val="single"/>
    </w:rPr>
  </w:style>
  <w:style w:type="paragraph" w:styleId="Recuodecorpodetexto">
    <w:name w:val="Body Text Indent"/>
    <w:basedOn w:val="Normal"/>
    <w:link w:val="RecuodecorpodetextoChar"/>
    <w:rsid w:val="000E4165"/>
    <w:pPr>
      <w:spacing w:before="100" w:beforeAutospacing="1" w:after="100" w:afterAutospacing="1" w:line="360" w:lineRule="auto"/>
      <w:ind w:left="360"/>
      <w:jc w:val="left"/>
    </w:pPr>
    <w:rPr>
      <w:rFonts w:ascii="Times New Roman" w:hAnsi="Times New Roman"/>
      <w:sz w:val="24"/>
    </w:rPr>
  </w:style>
  <w:style w:type="character" w:customStyle="1" w:styleId="RecuodecorpodetextoChar">
    <w:name w:val="Recuo de corpo de texto Char"/>
    <w:link w:val="Recuodecorpodetexto"/>
    <w:rsid w:val="000E4165"/>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0E4165"/>
    <w:pPr>
      <w:spacing w:after="120" w:line="240" w:lineRule="auto"/>
      <w:jc w:val="left"/>
    </w:pPr>
    <w:rPr>
      <w:rFonts w:ascii="Times New Roman" w:hAnsi="Times New Roman"/>
      <w:sz w:val="24"/>
    </w:rPr>
  </w:style>
  <w:style w:type="character" w:customStyle="1" w:styleId="CorpodetextoChar">
    <w:name w:val="Corpo de texto Char"/>
    <w:link w:val="Corpodetexto"/>
    <w:rsid w:val="000E4165"/>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0E4165"/>
    <w:pPr>
      <w:spacing w:after="120" w:line="240" w:lineRule="auto"/>
      <w:ind w:left="283"/>
      <w:jc w:val="left"/>
    </w:pPr>
    <w:rPr>
      <w:rFonts w:ascii="Times New Roman" w:hAnsi="Times New Roman"/>
      <w:sz w:val="16"/>
      <w:szCs w:val="16"/>
    </w:rPr>
  </w:style>
  <w:style w:type="character" w:customStyle="1" w:styleId="Recuodecorpodetexto3Char">
    <w:name w:val="Recuo de corpo de texto 3 Char"/>
    <w:link w:val="Recuodecorpodetexto3"/>
    <w:rsid w:val="000E4165"/>
    <w:rPr>
      <w:rFonts w:ascii="Times New Roman" w:eastAsia="Times New Roman" w:hAnsi="Times New Roman" w:cs="Times New Roman"/>
      <w:sz w:val="16"/>
      <w:szCs w:val="16"/>
      <w:lang w:eastAsia="pt-BR"/>
    </w:rPr>
  </w:style>
  <w:style w:type="paragraph" w:customStyle="1" w:styleId="Ctia-CorpodeTexto">
    <w:name w:val="Cátia - Corpo de Texto"/>
    <w:basedOn w:val="Normal"/>
    <w:rsid w:val="000E4165"/>
    <w:pPr>
      <w:widowControl w:val="0"/>
      <w:suppressAutoHyphens/>
      <w:spacing w:before="120" w:after="120" w:line="240" w:lineRule="auto"/>
      <w:ind w:firstLine="720"/>
    </w:pPr>
    <w:rPr>
      <w:rFonts w:ascii="Arial" w:eastAsia="Lucida Sans Unicode" w:hAnsi="Arial" w:cs="Arial"/>
      <w:sz w:val="24"/>
      <w:szCs w:val="20"/>
      <w:lang w:eastAsia="ar-SA"/>
    </w:rPr>
  </w:style>
  <w:style w:type="paragraph" w:styleId="Ttulo">
    <w:name w:val="Title"/>
    <w:basedOn w:val="Normal"/>
    <w:link w:val="TtuloChar"/>
    <w:uiPriority w:val="99"/>
    <w:qFormat/>
    <w:rsid w:val="000E4165"/>
    <w:pPr>
      <w:spacing w:line="240" w:lineRule="auto"/>
      <w:jc w:val="center"/>
    </w:pPr>
    <w:rPr>
      <w:rFonts w:ascii="Times New Roman" w:hAnsi="Times New Roman"/>
      <w:b/>
      <w:bCs/>
      <w:sz w:val="24"/>
    </w:rPr>
  </w:style>
  <w:style w:type="character" w:customStyle="1" w:styleId="TtuloChar">
    <w:name w:val="Título Char"/>
    <w:link w:val="Ttulo"/>
    <w:uiPriority w:val="10"/>
    <w:rsid w:val="000E4165"/>
    <w:rPr>
      <w:rFonts w:ascii="Times New Roman" w:eastAsia="Times New Roman" w:hAnsi="Times New Roman" w:cs="Times New Roman"/>
      <w:b/>
      <w:bCs/>
      <w:sz w:val="24"/>
      <w:szCs w:val="24"/>
      <w:lang w:eastAsia="pt-BR"/>
    </w:rPr>
  </w:style>
  <w:style w:type="paragraph" w:styleId="CabealhodoSumrio">
    <w:name w:val="TOC Heading"/>
    <w:basedOn w:val="Ttulo1"/>
    <w:next w:val="Normal"/>
    <w:uiPriority w:val="39"/>
    <w:semiHidden/>
    <w:unhideWhenUsed/>
    <w:qFormat/>
    <w:rsid w:val="00FF7986"/>
    <w:pPr>
      <w:keepLines/>
      <w:spacing w:before="480" w:after="0" w:line="276" w:lineRule="auto"/>
      <w:outlineLvl w:val="9"/>
    </w:pPr>
    <w:rPr>
      <w:rFonts w:ascii="Cambria" w:hAnsi="Cambria"/>
      <w:bCs/>
      <w:color w:val="365F91"/>
      <w:kern w:val="0"/>
      <w:szCs w:val="28"/>
    </w:rPr>
  </w:style>
  <w:style w:type="paragraph" w:styleId="Sumrio1">
    <w:name w:val="toc 1"/>
    <w:basedOn w:val="Normal"/>
    <w:next w:val="Normal"/>
    <w:autoRedefine/>
    <w:uiPriority w:val="39"/>
    <w:unhideWhenUsed/>
    <w:qFormat/>
    <w:rsid w:val="00B41584"/>
    <w:pPr>
      <w:tabs>
        <w:tab w:val="right" w:leader="dot" w:pos="9062"/>
      </w:tabs>
      <w:spacing w:after="100"/>
    </w:pPr>
    <w:rPr>
      <w:rFonts w:ascii="Arial" w:hAnsi="Arial" w:cs="Arial"/>
      <w:b/>
      <w:bCs/>
      <w:noProof/>
    </w:rPr>
  </w:style>
  <w:style w:type="paragraph" w:styleId="Sumrio2">
    <w:name w:val="toc 2"/>
    <w:basedOn w:val="Normal"/>
    <w:next w:val="Normal"/>
    <w:autoRedefine/>
    <w:uiPriority w:val="39"/>
    <w:unhideWhenUsed/>
    <w:qFormat/>
    <w:rsid w:val="00430388"/>
    <w:pPr>
      <w:tabs>
        <w:tab w:val="right" w:leader="dot" w:pos="9062"/>
      </w:tabs>
      <w:spacing w:line="360" w:lineRule="auto"/>
      <w:ind w:left="142"/>
    </w:pPr>
    <w:rPr>
      <w:rFonts w:ascii="Calibri" w:hAnsi="Calibri"/>
      <w:szCs w:val="22"/>
    </w:rPr>
  </w:style>
  <w:style w:type="paragraph" w:styleId="Sumrio3">
    <w:name w:val="toc 3"/>
    <w:basedOn w:val="Normal"/>
    <w:next w:val="Normal"/>
    <w:autoRedefine/>
    <w:uiPriority w:val="39"/>
    <w:unhideWhenUsed/>
    <w:qFormat/>
    <w:rsid w:val="00FD13E0"/>
    <w:pPr>
      <w:tabs>
        <w:tab w:val="right" w:leader="dot" w:pos="9062"/>
      </w:tabs>
      <w:spacing w:line="360" w:lineRule="auto"/>
      <w:ind w:left="567"/>
    </w:pPr>
    <w:rPr>
      <w:rFonts w:ascii="Calibri" w:hAnsi="Calibri"/>
      <w:szCs w:val="22"/>
    </w:rPr>
  </w:style>
  <w:style w:type="character" w:customStyle="1" w:styleId="r9832">
    <w:name w:val="r9832"/>
    <w:basedOn w:val="Fontepargpadro"/>
    <w:rsid w:val="001E77A7"/>
  </w:style>
  <w:style w:type="character" w:customStyle="1" w:styleId="o5rp99tx350h">
    <w:name w:val="o5rp99tx350h"/>
    <w:basedOn w:val="Fontepargpadro"/>
    <w:rsid w:val="005772E4"/>
  </w:style>
  <w:style w:type="paragraph" w:styleId="Legenda">
    <w:name w:val="caption"/>
    <w:basedOn w:val="Normal"/>
    <w:next w:val="Normal"/>
    <w:uiPriority w:val="35"/>
    <w:unhideWhenUsed/>
    <w:qFormat/>
    <w:rsid w:val="00F67C46"/>
    <w:pPr>
      <w:spacing w:after="200" w:line="240" w:lineRule="auto"/>
    </w:pPr>
    <w:rPr>
      <w:b/>
      <w:bCs/>
      <w:color w:val="4F81BD"/>
      <w:sz w:val="18"/>
      <w:szCs w:val="18"/>
    </w:rPr>
  </w:style>
  <w:style w:type="paragraph" w:styleId="ndicedeilustraes">
    <w:name w:val="table of figures"/>
    <w:basedOn w:val="Normal"/>
    <w:next w:val="Normal"/>
    <w:uiPriority w:val="99"/>
    <w:unhideWhenUsed/>
    <w:rsid w:val="00B455CF"/>
    <w:pPr>
      <w:spacing w:line="360" w:lineRule="auto"/>
    </w:pPr>
    <w:rPr>
      <w:rFonts w:ascii="Arial" w:hAnsi="Arial"/>
      <w:sz w:val="24"/>
    </w:rPr>
  </w:style>
  <w:style w:type="character" w:customStyle="1" w:styleId="given-name">
    <w:name w:val="given-name"/>
    <w:basedOn w:val="Fontepargpadro"/>
    <w:rsid w:val="00BA0BC2"/>
  </w:style>
  <w:style w:type="character" w:customStyle="1" w:styleId="hps">
    <w:name w:val="hps"/>
    <w:basedOn w:val="Fontepargpadro"/>
    <w:rsid w:val="001D64BC"/>
  </w:style>
  <w:style w:type="character" w:customStyle="1" w:styleId="longtext">
    <w:name w:val="long_text"/>
    <w:basedOn w:val="Fontepargpadro"/>
    <w:rsid w:val="00143886"/>
  </w:style>
  <w:style w:type="character" w:customStyle="1" w:styleId="name">
    <w:name w:val="name"/>
    <w:basedOn w:val="Fontepargpadro"/>
    <w:rsid w:val="00CC7CDD"/>
  </w:style>
  <w:style w:type="character" w:customStyle="1" w:styleId="se0k6zmw3">
    <w:name w:val="se0k6zmw3"/>
    <w:basedOn w:val="Fontepargpadro"/>
    <w:rsid w:val="002750D0"/>
  </w:style>
  <w:style w:type="character" w:customStyle="1" w:styleId="jsw8f04">
    <w:name w:val="jsw8f04"/>
    <w:basedOn w:val="Fontepargpadro"/>
    <w:rsid w:val="00D0086F"/>
  </w:style>
  <w:style w:type="character" w:customStyle="1" w:styleId="CaracteresdeNotadeRodap">
    <w:name w:val="Caracteres de Nota de Rodapé"/>
    <w:rsid w:val="00451046"/>
    <w:rPr>
      <w:vertAlign w:val="superscript"/>
    </w:rPr>
  </w:style>
  <w:style w:type="paragraph" w:customStyle="1" w:styleId="Corpodetexto31">
    <w:name w:val="Corpo de texto 31"/>
    <w:basedOn w:val="Normal"/>
    <w:rsid w:val="00775A3B"/>
    <w:pPr>
      <w:suppressAutoHyphens/>
      <w:spacing w:line="240" w:lineRule="auto"/>
    </w:pPr>
    <w:rPr>
      <w:rFonts w:ascii="Times New Roman" w:hAnsi="Times New Roman"/>
      <w:sz w:val="24"/>
      <w:szCs w:val="20"/>
      <w:lang w:eastAsia="ar-SA"/>
    </w:rPr>
  </w:style>
  <w:style w:type="paragraph" w:customStyle="1" w:styleId="Corpodetexto21">
    <w:name w:val="Corpo de texto 21"/>
    <w:basedOn w:val="Normal"/>
    <w:rsid w:val="00775A3B"/>
    <w:pPr>
      <w:suppressAutoHyphens/>
      <w:spacing w:after="120" w:line="480" w:lineRule="auto"/>
      <w:jc w:val="left"/>
    </w:pPr>
    <w:rPr>
      <w:rFonts w:ascii="Times New Roman" w:hAnsi="Times New Roman"/>
      <w:sz w:val="24"/>
      <w:lang w:eastAsia="ar-SA"/>
    </w:rPr>
  </w:style>
  <w:style w:type="character" w:customStyle="1" w:styleId="st">
    <w:name w:val="st"/>
    <w:basedOn w:val="Fontepargpadro"/>
    <w:rsid w:val="00DC42EC"/>
  </w:style>
  <w:style w:type="paragraph" w:customStyle="1" w:styleId="Pa19">
    <w:name w:val="Pa19"/>
    <w:basedOn w:val="Default"/>
    <w:next w:val="Default"/>
    <w:uiPriority w:val="99"/>
    <w:rsid w:val="00DE02B5"/>
    <w:pPr>
      <w:spacing w:line="201" w:lineRule="atLeast"/>
    </w:pPr>
    <w:rPr>
      <w:color w:val="auto"/>
    </w:rPr>
  </w:style>
  <w:style w:type="paragraph" w:styleId="Corpodetexto3">
    <w:name w:val="Body Text 3"/>
    <w:basedOn w:val="Normal"/>
    <w:link w:val="Corpodetexto3Char"/>
    <w:uiPriority w:val="99"/>
    <w:semiHidden/>
    <w:unhideWhenUsed/>
    <w:rsid w:val="00CC40A1"/>
    <w:pPr>
      <w:spacing w:after="120"/>
    </w:pPr>
    <w:rPr>
      <w:sz w:val="16"/>
      <w:szCs w:val="16"/>
    </w:rPr>
  </w:style>
  <w:style w:type="character" w:customStyle="1" w:styleId="Corpodetexto3Char">
    <w:name w:val="Corpo de texto 3 Char"/>
    <w:link w:val="Corpodetexto3"/>
    <w:uiPriority w:val="99"/>
    <w:semiHidden/>
    <w:rsid w:val="00CC40A1"/>
    <w:rPr>
      <w:rFonts w:ascii="Tahoma" w:eastAsia="Times New Roman" w:hAnsi="Tahoma" w:cs="Times New Roman"/>
      <w:sz w:val="16"/>
      <w:szCs w:val="16"/>
      <w:lang w:eastAsia="pt-BR"/>
    </w:rPr>
  </w:style>
  <w:style w:type="paragraph" w:styleId="Recuodecorpodetexto2">
    <w:name w:val="Body Text Indent 2"/>
    <w:basedOn w:val="Normal"/>
    <w:link w:val="Recuodecorpodetexto2Char"/>
    <w:uiPriority w:val="99"/>
    <w:semiHidden/>
    <w:unhideWhenUsed/>
    <w:rsid w:val="00A95F24"/>
    <w:pPr>
      <w:spacing w:after="120" w:line="480" w:lineRule="auto"/>
      <w:ind w:left="283"/>
    </w:pPr>
  </w:style>
  <w:style w:type="character" w:customStyle="1" w:styleId="Recuodecorpodetexto2Char">
    <w:name w:val="Recuo de corpo de texto 2 Char"/>
    <w:link w:val="Recuodecorpodetexto2"/>
    <w:uiPriority w:val="99"/>
    <w:semiHidden/>
    <w:rsid w:val="00A95F24"/>
    <w:rPr>
      <w:rFonts w:ascii="Tahoma" w:eastAsia="Times New Roman" w:hAnsi="Tahoma" w:cs="Times New Roman"/>
      <w:szCs w:val="24"/>
      <w:lang w:eastAsia="pt-BR"/>
    </w:rPr>
  </w:style>
  <w:style w:type="paragraph" w:styleId="TextosemFormatao">
    <w:name w:val="Plain Text"/>
    <w:basedOn w:val="Normal"/>
    <w:link w:val="TextosemFormataoChar"/>
    <w:rsid w:val="00A95F24"/>
    <w:pPr>
      <w:spacing w:line="240" w:lineRule="auto"/>
      <w:jc w:val="left"/>
    </w:pPr>
    <w:rPr>
      <w:rFonts w:ascii="Courier New" w:hAnsi="Courier New"/>
      <w:sz w:val="20"/>
    </w:rPr>
  </w:style>
  <w:style w:type="character" w:customStyle="1" w:styleId="TextosemFormataoChar">
    <w:name w:val="Texto sem Formatação Char"/>
    <w:link w:val="TextosemFormatao"/>
    <w:rsid w:val="00A95F24"/>
    <w:rPr>
      <w:rFonts w:ascii="Courier New" w:eastAsia="Times New Roman" w:hAnsi="Courier New" w:cs="Times New Roman"/>
      <w:sz w:val="20"/>
      <w:szCs w:val="24"/>
      <w:lang w:eastAsia="pt-BR"/>
    </w:rPr>
  </w:style>
  <w:style w:type="paragraph" w:customStyle="1" w:styleId="KLTtuloTabela">
    <w:name w:val="KL_Título Tabela"/>
    <w:basedOn w:val="Ttulo5"/>
    <w:rsid w:val="009959FC"/>
    <w:pPr>
      <w:keepLines w:val="0"/>
      <w:snapToGrid w:val="0"/>
      <w:spacing w:before="120" w:line="240" w:lineRule="auto"/>
      <w:jc w:val="left"/>
    </w:pPr>
    <w:rPr>
      <w:rFonts w:ascii="Times New Roman" w:hAnsi="Times New Roman"/>
      <w:color w:val="auto"/>
      <w:szCs w:val="20"/>
    </w:rPr>
  </w:style>
  <w:style w:type="character" w:customStyle="1" w:styleId="Ttulo5Char">
    <w:name w:val="Título 5 Char"/>
    <w:link w:val="Ttulo5"/>
    <w:uiPriority w:val="9"/>
    <w:semiHidden/>
    <w:rsid w:val="009959FC"/>
    <w:rPr>
      <w:rFonts w:ascii="Cambria" w:eastAsia="Times New Roman" w:hAnsi="Cambria" w:cs="Times New Roman"/>
      <w:color w:val="243F60"/>
      <w:szCs w:val="24"/>
      <w:lang w:eastAsia="pt-BR"/>
    </w:rPr>
  </w:style>
  <w:style w:type="paragraph" w:customStyle="1" w:styleId="NomesdosAutores">
    <w:name w:val="Nomes dos Autores"/>
    <w:basedOn w:val="Default"/>
    <w:next w:val="Default"/>
    <w:uiPriority w:val="99"/>
    <w:rsid w:val="004002DF"/>
    <w:rPr>
      <w:rFonts w:ascii="KENINP+TimesNewRoman,Bold" w:hAnsi="KENINP+TimesNewRoman,Bold" w:cs="Times New Roman"/>
      <w:color w:val="auto"/>
    </w:rPr>
  </w:style>
  <w:style w:type="character" w:styleId="Refdecomentrio">
    <w:name w:val="annotation reference"/>
    <w:uiPriority w:val="99"/>
    <w:semiHidden/>
    <w:unhideWhenUsed/>
    <w:rsid w:val="004B4066"/>
    <w:rPr>
      <w:sz w:val="16"/>
      <w:szCs w:val="16"/>
    </w:rPr>
  </w:style>
  <w:style w:type="paragraph" w:styleId="Textodecomentrio">
    <w:name w:val="annotation text"/>
    <w:basedOn w:val="Normal"/>
    <w:link w:val="TextodecomentrioChar"/>
    <w:uiPriority w:val="99"/>
    <w:unhideWhenUsed/>
    <w:rsid w:val="004B4066"/>
    <w:pPr>
      <w:spacing w:line="240" w:lineRule="auto"/>
    </w:pPr>
    <w:rPr>
      <w:sz w:val="20"/>
      <w:szCs w:val="20"/>
    </w:rPr>
  </w:style>
  <w:style w:type="character" w:customStyle="1" w:styleId="TextodecomentrioChar">
    <w:name w:val="Texto de comentário Char"/>
    <w:link w:val="Textodecomentrio"/>
    <w:uiPriority w:val="99"/>
    <w:rsid w:val="004B4066"/>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4066"/>
    <w:rPr>
      <w:b/>
      <w:bCs/>
    </w:rPr>
  </w:style>
  <w:style w:type="character" w:customStyle="1" w:styleId="AssuntodocomentrioChar">
    <w:name w:val="Assunto do comentário Char"/>
    <w:link w:val="Assuntodocomentrio"/>
    <w:uiPriority w:val="99"/>
    <w:semiHidden/>
    <w:rsid w:val="004B4066"/>
    <w:rPr>
      <w:rFonts w:ascii="Tahoma" w:eastAsia="Times New Roman" w:hAnsi="Tahoma" w:cs="Times New Roman"/>
      <w:b/>
      <w:bCs/>
      <w:sz w:val="20"/>
      <w:szCs w:val="20"/>
      <w:lang w:eastAsia="pt-BR"/>
    </w:rPr>
  </w:style>
  <w:style w:type="character" w:customStyle="1" w:styleId="prodsubtitle">
    <w:name w:val="prod_subtitle"/>
    <w:basedOn w:val="Fontepargpadro"/>
    <w:rsid w:val="002B1DBB"/>
  </w:style>
  <w:style w:type="character" w:styleId="nfase">
    <w:name w:val="Emphasis"/>
    <w:uiPriority w:val="20"/>
    <w:qFormat/>
    <w:rsid w:val="004564F3"/>
    <w:rPr>
      <w:i/>
      <w:iCs/>
    </w:rPr>
  </w:style>
  <w:style w:type="character" w:customStyle="1" w:styleId="a">
    <w:name w:val="a"/>
    <w:basedOn w:val="Fontepargpadro"/>
    <w:rsid w:val="001739D0"/>
  </w:style>
  <w:style w:type="character" w:customStyle="1" w:styleId="l7">
    <w:name w:val="l7"/>
    <w:basedOn w:val="Fontepargpadro"/>
    <w:rsid w:val="001739D0"/>
  </w:style>
  <w:style w:type="character" w:customStyle="1" w:styleId="l6">
    <w:name w:val="l6"/>
    <w:basedOn w:val="Fontepargpadro"/>
    <w:rsid w:val="001739D0"/>
  </w:style>
  <w:style w:type="character" w:customStyle="1" w:styleId="l9">
    <w:name w:val="l9"/>
    <w:basedOn w:val="Fontepargpadro"/>
    <w:rsid w:val="001739D0"/>
  </w:style>
  <w:style w:type="character" w:customStyle="1" w:styleId="l8">
    <w:name w:val="l8"/>
    <w:basedOn w:val="Fontepargpadro"/>
    <w:rsid w:val="001739D0"/>
  </w:style>
  <w:style w:type="character" w:customStyle="1" w:styleId="l11">
    <w:name w:val="l11"/>
    <w:basedOn w:val="Fontepargpadro"/>
    <w:rsid w:val="001739D0"/>
  </w:style>
  <w:style w:type="character" w:customStyle="1" w:styleId="l12">
    <w:name w:val="l12"/>
    <w:basedOn w:val="Fontepargpadro"/>
    <w:rsid w:val="001739D0"/>
  </w:style>
  <w:style w:type="character" w:customStyle="1" w:styleId="l">
    <w:name w:val="l"/>
    <w:basedOn w:val="Fontepargpadro"/>
    <w:rsid w:val="001739D0"/>
  </w:style>
  <w:style w:type="character" w:customStyle="1" w:styleId="apple-converted-space">
    <w:name w:val="apple-converted-space"/>
    <w:basedOn w:val="Fontepargpadro"/>
    <w:rsid w:val="0019314D"/>
  </w:style>
  <w:style w:type="paragraph" w:styleId="Pr-formataoHTML">
    <w:name w:val="HTML Preformatted"/>
    <w:basedOn w:val="Normal"/>
    <w:link w:val="Pr-formataoHTMLChar"/>
    <w:uiPriority w:val="99"/>
    <w:unhideWhenUsed/>
    <w:rsid w:val="00161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Pr-formataoHTMLChar">
    <w:name w:val="Pré-formatação HTML Char"/>
    <w:link w:val="Pr-formataoHTML"/>
    <w:uiPriority w:val="99"/>
    <w:rsid w:val="00161DC7"/>
    <w:rPr>
      <w:rFonts w:ascii="Courier New" w:eastAsia="Times New Roman" w:hAnsi="Courier New" w:cs="Courier New"/>
      <w:sz w:val="20"/>
      <w:szCs w:val="20"/>
      <w:lang w:eastAsia="pt-BR"/>
    </w:rPr>
  </w:style>
  <w:style w:type="character" w:customStyle="1" w:styleId="InternetLink">
    <w:name w:val="Internet Link"/>
    <w:rsid w:val="00885173"/>
    <w:rPr>
      <w:color w:val="0000FF"/>
      <w:u w:val="single"/>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DA"/>
    <w:pPr>
      <w:spacing w:line="300" w:lineRule="exact"/>
      <w:jc w:val="both"/>
    </w:pPr>
    <w:rPr>
      <w:rFonts w:ascii="Tahoma" w:eastAsia="Times New Roman" w:hAnsi="Tahoma"/>
      <w:sz w:val="22"/>
      <w:szCs w:val="24"/>
    </w:rPr>
  </w:style>
  <w:style w:type="paragraph" w:styleId="Ttulo1">
    <w:name w:val="heading 1"/>
    <w:basedOn w:val="Normal"/>
    <w:next w:val="Normal"/>
    <w:link w:val="Ttulo1Char"/>
    <w:qFormat/>
    <w:rsid w:val="002B10DA"/>
    <w:pPr>
      <w:keepNext/>
      <w:spacing w:before="240" w:after="60" w:line="240" w:lineRule="auto"/>
      <w:jc w:val="left"/>
      <w:outlineLvl w:val="0"/>
    </w:pPr>
    <w:rPr>
      <w:rFonts w:ascii="Arial" w:hAnsi="Arial"/>
      <w:b/>
      <w:kern w:val="28"/>
      <w:sz w:val="28"/>
      <w:szCs w:val="20"/>
    </w:rPr>
  </w:style>
  <w:style w:type="paragraph" w:styleId="Ttulo2">
    <w:name w:val="heading 2"/>
    <w:basedOn w:val="Normal"/>
    <w:next w:val="Normal"/>
    <w:link w:val="Ttulo2Char"/>
    <w:qFormat/>
    <w:rsid w:val="002B10DA"/>
    <w:pPr>
      <w:keepNext/>
      <w:spacing w:before="240" w:after="60" w:line="240" w:lineRule="auto"/>
      <w:jc w:val="left"/>
      <w:outlineLvl w:val="1"/>
    </w:pPr>
    <w:rPr>
      <w:rFonts w:ascii="Arial" w:hAnsi="Arial"/>
      <w:b/>
      <w:i/>
      <w:sz w:val="24"/>
      <w:szCs w:val="20"/>
    </w:rPr>
  </w:style>
  <w:style w:type="paragraph" w:styleId="Ttulo3">
    <w:name w:val="heading 3"/>
    <w:basedOn w:val="Normal"/>
    <w:next w:val="Normal"/>
    <w:link w:val="Ttulo3Char"/>
    <w:uiPriority w:val="9"/>
    <w:unhideWhenUsed/>
    <w:qFormat/>
    <w:rsid w:val="006C3D00"/>
    <w:pPr>
      <w:keepNext/>
      <w:keepLines/>
      <w:spacing w:before="200"/>
      <w:outlineLvl w:val="2"/>
    </w:pPr>
    <w:rPr>
      <w:rFonts w:ascii="Cambria" w:hAnsi="Cambria"/>
      <w:b/>
      <w:bCs/>
      <w:color w:val="4F81BD"/>
    </w:rPr>
  </w:style>
  <w:style w:type="paragraph" w:styleId="Ttulo5">
    <w:name w:val="heading 5"/>
    <w:basedOn w:val="Normal"/>
    <w:next w:val="Normal"/>
    <w:link w:val="Ttulo5Char"/>
    <w:uiPriority w:val="9"/>
    <w:semiHidden/>
    <w:unhideWhenUsed/>
    <w:qFormat/>
    <w:rsid w:val="009959FC"/>
    <w:pPr>
      <w:keepNext/>
      <w:keepLines/>
      <w:spacing w:before="200"/>
      <w:outlineLvl w:val="4"/>
    </w:pPr>
    <w:rPr>
      <w:rFonts w:ascii="Cambria"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B10DA"/>
    <w:rPr>
      <w:rFonts w:ascii="Arial" w:eastAsia="Times New Roman" w:hAnsi="Arial" w:cs="Times New Roman"/>
      <w:b/>
      <w:kern w:val="28"/>
      <w:sz w:val="28"/>
      <w:szCs w:val="20"/>
      <w:lang w:eastAsia="pt-BR"/>
    </w:rPr>
  </w:style>
  <w:style w:type="character" w:customStyle="1" w:styleId="Ttulo2Char">
    <w:name w:val="Título 2 Char"/>
    <w:link w:val="Ttulo2"/>
    <w:rsid w:val="002B10DA"/>
    <w:rPr>
      <w:rFonts w:ascii="Arial" w:eastAsia="Times New Roman" w:hAnsi="Arial" w:cs="Times New Roman"/>
      <w:b/>
      <w:i/>
      <w:sz w:val="24"/>
      <w:szCs w:val="20"/>
      <w:lang w:eastAsia="pt-BR"/>
    </w:rPr>
  </w:style>
  <w:style w:type="character" w:styleId="Nmerodepgina">
    <w:name w:val="page number"/>
    <w:rsid w:val="002B10DA"/>
    <w:rPr>
      <w:rFonts w:ascii="Tahoma" w:hAnsi="Tahoma"/>
      <w:b/>
      <w:sz w:val="20"/>
    </w:rPr>
  </w:style>
  <w:style w:type="paragraph" w:styleId="Cabealho">
    <w:name w:val="header"/>
    <w:basedOn w:val="Normal"/>
    <w:link w:val="CabealhoChar"/>
    <w:uiPriority w:val="99"/>
    <w:rsid w:val="002B10DA"/>
    <w:pPr>
      <w:tabs>
        <w:tab w:val="center" w:pos="4419"/>
        <w:tab w:val="right" w:pos="8838"/>
      </w:tabs>
    </w:pPr>
  </w:style>
  <w:style w:type="character" w:customStyle="1" w:styleId="CabealhoChar">
    <w:name w:val="Cabeçalho Char"/>
    <w:link w:val="Cabealho"/>
    <w:uiPriority w:val="99"/>
    <w:rsid w:val="002B10DA"/>
    <w:rPr>
      <w:rFonts w:ascii="Tahoma" w:eastAsia="Times New Roman" w:hAnsi="Tahoma" w:cs="Times New Roman"/>
      <w:szCs w:val="24"/>
      <w:lang w:eastAsia="pt-BR"/>
    </w:rPr>
  </w:style>
  <w:style w:type="character" w:styleId="Hyperlink">
    <w:name w:val="Hyperlink"/>
    <w:uiPriority w:val="99"/>
    <w:unhideWhenUsed/>
    <w:rsid w:val="002B10DA"/>
    <w:rPr>
      <w:color w:val="0000FF"/>
      <w:u w:val="single"/>
    </w:rPr>
  </w:style>
  <w:style w:type="paragraph" w:styleId="NormalWeb">
    <w:name w:val="Normal (Web)"/>
    <w:basedOn w:val="Normal"/>
    <w:uiPriority w:val="99"/>
    <w:semiHidden/>
    <w:unhideWhenUsed/>
    <w:rsid w:val="002B10DA"/>
    <w:pPr>
      <w:spacing w:before="100" w:beforeAutospacing="1" w:after="100" w:afterAutospacing="1" w:line="240" w:lineRule="auto"/>
      <w:jc w:val="left"/>
    </w:pPr>
    <w:rPr>
      <w:rFonts w:ascii="Times New Roman" w:hAnsi="Times New Roman"/>
      <w:sz w:val="24"/>
    </w:rPr>
  </w:style>
  <w:style w:type="paragraph" w:styleId="Textodebalo">
    <w:name w:val="Balloon Text"/>
    <w:basedOn w:val="Normal"/>
    <w:link w:val="TextodebaloChar"/>
    <w:uiPriority w:val="99"/>
    <w:semiHidden/>
    <w:unhideWhenUsed/>
    <w:rsid w:val="00C91547"/>
    <w:pPr>
      <w:spacing w:line="240" w:lineRule="auto"/>
    </w:pPr>
    <w:rPr>
      <w:rFonts w:cs="Tahoma"/>
      <w:sz w:val="16"/>
      <w:szCs w:val="16"/>
    </w:rPr>
  </w:style>
  <w:style w:type="character" w:customStyle="1" w:styleId="TextodebaloChar">
    <w:name w:val="Texto de balão Char"/>
    <w:link w:val="Textodebalo"/>
    <w:uiPriority w:val="99"/>
    <w:semiHidden/>
    <w:rsid w:val="00C91547"/>
    <w:rPr>
      <w:rFonts w:ascii="Tahoma" w:eastAsia="Times New Roman" w:hAnsi="Tahoma" w:cs="Tahoma"/>
      <w:sz w:val="16"/>
      <w:szCs w:val="16"/>
      <w:lang w:eastAsia="pt-BR"/>
    </w:rPr>
  </w:style>
  <w:style w:type="character" w:styleId="Refdenotaderodap">
    <w:name w:val="footnote reference"/>
    <w:rsid w:val="004E3BD5"/>
    <w:rPr>
      <w:vertAlign w:val="superscript"/>
    </w:rPr>
  </w:style>
  <w:style w:type="paragraph" w:styleId="Rodap">
    <w:name w:val="footer"/>
    <w:basedOn w:val="Normal"/>
    <w:link w:val="RodapChar"/>
    <w:uiPriority w:val="99"/>
    <w:unhideWhenUsed/>
    <w:rsid w:val="008279D9"/>
    <w:pPr>
      <w:tabs>
        <w:tab w:val="center" w:pos="4252"/>
        <w:tab w:val="right" w:pos="8504"/>
      </w:tabs>
      <w:spacing w:line="240" w:lineRule="auto"/>
    </w:pPr>
  </w:style>
  <w:style w:type="character" w:customStyle="1" w:styleId="RodapChar">
    <w:name w:val="Rodapé Char"/>
    <w:link w:val="Rodap"/>
    <w:uiPriority w:val="99"/>
    <w:rsid w:val="008279D9"/>
    <w:rPr>
      <w:rFonts w:ascii="Tahoma" w:eastAsia="Times New Roman" w:hAnsi="Tahoma" w:cs="Times New Roman"/>
      <w:szCs w:val="24"/>
      <w:lang w:eastAsia="pt-BR"/>
    </w:rPr>
  </w:style>
  <w:style w:type="character" w:styleId="Forte">
    <w:name w:val="Strong"/>
    <w:uiPriority w:val="22"/>
    <w:qFormat/>
    <w:rsid w:val="00337356"/>
    <w:rPr>
      <w:b/>
      <w:bCs/>
    </w:rPr>
  </w:style>
  <w:style w:type="paragraph" w:customStyle="1" w:styleId="Default">
    <w:name w:val="Default"/>
    <w:rsid w:val="00F32443"/>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uiPriority w:val="59"/>
    <w:rsid w:val="001451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004A8"/>
    <w:pPr>
      <w:ind w:left="720"/>
      <w:contextualSpacing/>
    </w:pPr>
  </w:style>
  <w:style w:type="character" w:customStyle="1" w:styleId="tooltip">
    <w:name w:val="tooltip"/>
    <w:basedOn w:val="Fontepargpadro"/>
    <w:rsid w:val="00C1501F"/>
  </w:style>
  <w:style w:type="character" w:customStyle="1" w:styleId="Ttulo3Char">
    <w:name w:val="Título 3 Char"/>
    <w:link w:val="Ttulo3"/>
    <w:uiPriority w:val="9"/>
    <w:rsid w:val="006C3D00"/>
    <w:rPr>
      <w:rFonts w:ascii="Cambria" w:eastAsia="Times New Roman" w:hAnsi="Cambria" w:cs="Times New Roman"/>
      <w:b/>
      <w:bCs/>
      <w:color w:val="4F81BD"/>
      <w:szCs w:val="24"/>
      <w:lang w:eastAsia="pt-BR"/>
    </w:rPr>
  </w:style>
  <w:style w:type="character" w:customStyle="1" w:styleId="null">
    <w:name w:val="null"/>
    <w:basedOn w:val="Fontepargpadro"/>
    <w:rsid w:val="000E7CF3"/>
  </w:style>
  <w:style w:type="paragraph" w:styleId="Textodenotaderodap">
    <w:name w:val="footnote text"/>
    <w:basedOn w:val="Normal"/>
    <w:link w:val="TextodenotaderodapChar"/>
    <w:semiHidden/>
    <w:unhideWhenUsed/>
    <w:rsid w:val="00F82F42"/>
    <w:pPr>
      <w:spacing w:line="240" w:lineRule="auto"/>
    </w:pPr>
    <w:rPr>
      <w:sz w:val="20"/>
      <w:szCs w:val="20"/>
    </w:rPr>
  </w:style>
  <w:style w:type="character" w:customStyle="1" w:styleId="TextodenotaderodapChar">
    <w:name w:val="Texto de nota de rodapé Char"/>
    <w:link w:val="Textodenotaderodap"/>
    <w:uiPriority w:val="99"/>
    <w:semiHidden/>
    <w:rsid w:val="00F82F42"/>
    <w:rPr>
      <w:rFonts w:ascii="Tahoma" w:eastAsia="Times New Roman" w:hAnsi="Tahoma" w:cs="Times New Roman"/>
      <w:sz w:val="20"/>
      <w:szCs w:val="20"/>
      <w:lang w:eastAsia="pt-BR"/>
    </w:rPr>
  </w:style>
  <w:style w:type="character" w:customStyle="1" w:styleId="r849ws56g">
    <w:name w:val="r849ws56g"/>
    <w:basedOn w:val="Fontepargpadro"/>
    <w:rsid w:val="009C7732"/>
  </w:style>
  <w:style w:type="character" w:styleId="HiperlinkVisitado">
    <w:name w:val="FollowedHyperlink"/>
    <w:uiPriority w:val="99"/>
    <w:semiHidden/>
    <w:unhideWhenUsed/>
    <w:rsid w:val="006F259E"/>
    <w:rPr>
      <w:color w:val="800080"/>
      <w:u w:val="single"/>
    </w:rPr>
  </w:style>
  <w:style w:type="paragraph" w:styleId="Recuodecorpodetexto">
    <w:name w:val="Body Text Indent"/>
    <w:basedOn w:val="Normal"/>
    <w:link w:val="RecuodecorpodetextoChar"/>
    <w:rsid w:val="000E4165"/>
    <w:pPr>
      <w:spacing w:before="100" w:beforeAutospacing="1" w:after="100" w:afterAutospacing="1" w:line="360" w:lineRule="auto"/>
      <w:ind w:left="360"/>
      <w:jc w:val="left"/>
    </w:pPr>
    <w:rPr>
      <w:rFonts w:ascii="Times New Roman" w:hAnsi="Times New Roman"/>
      <w:sz w:val="24"/>
    </w:rPr>
  </w:style>
  <w:style w:type="character" w:customStyle="1" w:styleId="RecuodecorpodetextoChar">
    <w:name w:val="Recuo de corpo de texto Char"/>
    <w:link w:val="Recuodecorpodetexto"/>
    <w:rsid w:val="000E4165"/>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0E4165"/>
    <w:pPr>
      <w:spacing w:after="120" w:line="240" w:lineRule="auto"/>
      <w:jc w:val="left"/>
    </w:pPr>
    <w:rPr>
      <w:rFonts w:ascii="Times New Roman" w:hAnsi="Times New Roman"/>
      <w:sz w:val="24"/>
    </w:rPr>
  </w:style>
  <w:style w:type="character" w:customStyle="1" w:styleId="CorpodetextoChar">
    <w:name w:val="Corpo de texto Char"/>
    <w:link w:val="Corpodetexto"/>
    <w:rsid w:val="000E4165"/>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0E4165"/>
    <w:pPr>
      <w:spacing w:after="120" w:line="240" w:lineRule="auto"/>
      <w:ind w:left="283"/>
      <w:jc w:val="left"/>
    </w:pPr>
    <w:rPr>
      <w:rFonts w:ascii="Times New Roman" w:hAnsi="Times New Roman"/>
      <w:sz w:val="16"/>
      <w:szCs w:val="16"/>
    </w:rPr>
  </w:style>
  <w:style w:type="character" w:customStyle="1" w:styleId="Recuodecorpodetexto3Char">
    <w:name w:val="Recuo de corpo de texto 3 Char"/>
    <w:link w:val="Recuodecorpodetexto3"/>
    <w:rsid w:val="000E4165"/>
    <w:rPr>
      <w:rFonts w:ascii="Times New Roman" w:eastAsia="Times New Roman" w:hAnsi="Times New Roman" w:cs="Times New Roman"/>
      <w:sz w:val="16"/>
      <w:szCs w:val="16"/>
      <w:lang w:eastAsia="pt-BR"/>
    </w:rPr>
  </w:style>
  <w:style w:type="paragraph" w:customStyle="1" w:styleId="Ctia-CorpodeTexto">
    <w:name w:val="Cátia - Corpo de Texto"/>
    <w:basedOn w:val="Normal"/>
    <w:rsid w:val="000E4165"/>
    <w:pPr>
      <w:widowControl w:val="0"/>
      <w:suppressAutoHyphens/>
      <w:spacing w:before="120" w:after="120" w:line="240" w:lineRule="auto"/>
      <w:ind w:firstLine="720"/>
    </w:pPr>
    <w:rPr>
      <w:rFonts w:ascii="Arial" w:eastAsia="Lucida Sans Unicode" w:hAnsi="Arial" w:cs="Arial"/>
      <w:sz w:val="24"/>
      <w:szCs w:val="20"/>
      <w:lang w:eastAsia="ar-SA"/>
    </w:rPr>
  </w:style>
  <w:style w:type="paragraph" w:styleId="Ttulo">
    <w:name w:val="Title"/>
    <w:basedOn w:val="Normal"/>
    <w:link w:val="TtuloChar"/>
    <w:uiPriority w:val="99"/>
    <w:qFormat/>
    <w:rsid w:val="000E4165"/>
    <w:pPr>
      <w:spacing w:line="240" w:lineRule="auto"/>
      <w:jc w:val="center"/>
    </w:pPr>
    <w:rPr>
      <w:rFonts w:ascii="Times New Roman" w:hAnsi="Times New Roman"/>
      <w:b/>
      <w:bCs/>
      <w:sz w:val="24"/>
    </w:rPr>
  </w:style>
  <w:style w:type="character" w:customStyle="1" w:styleId="TtuloChar">
    <w:name w:val="Título Char"/>
    <w:link w:val="Ttulo"/>
    <w:uiPriority w:val="10"/>
    <w:rsid w:val="000E4165"/>
    <w:rPr>
      <w:rFonts w:ascii="Times New Roman" w:eastAsia="Times New Roman" w:hAnsi="Times New Roman" w:cs="Times New Roman"/>
      <w:b/>
      <w:bCs/>
      <w:sz w:val="24"/>
      <w:szCs w:val="24"/>
      <w:lang w:eastAsia="pt-BR"/>
    </w:rPr>
  </w:style>
  <w:style w:type="paragraph" w:styleId="CabealhodoSumrio">
    <w:name w:val="TOC Heading"/>
    <w:basedOn w:val="Ttulo1"/>
    <w:next w:val="Normal"/>
    <w:uiPriority w:val="39"/>
    <w:semiHidden/>
    <w:unhideWhenUsed/>
    <w:qFormat/>
    <w:rsid w:val="00FF7986"/>
    <w:pPr>
      <w:keepLines/>
      <w:spacing w:before="480" w:after="0" w:line="276" w:lineRule="auto"/>
      <w:outlineLvl w:val="9"/>
    </w:pPr>
    <w:rPr>
      <w:rFonts w:ascii="Cambria" w:hAnsi="Cambria"/>
      <w:bCs/>
      <w:color w:val="365F91"/>
      <w:kern w:val="0"/>
      <w:szCs w:val="28"/>
    </w:rPr>
  </w:style>
  <w:style w:type="paragraph" w:styleId="Sumrio1">
    <w:name w:val="toc 1"/>
    <w:basedOn w:val="Normal"/>
    <w:next w:val="Normal"/>
    <w:autoRedefine/>
    <w:uiPriority w:val="39"/>
    <w:unhideWhenUsed/>
    <w:qFormat/>
    <w:rsid w:val="00B41584"/>
    <w:pPr>
      <w:tabs>
        <w:tab w:val="right" w:leader="dot" w:pos="9062"/>
      </w:tabs>
      <w:spacing w:after="100"/>
    </w:pPr>
    <w:rPr>
      <w:rFonts w:ascii="Arial" w:hAnsi="Arial" w:cs="Arial"/>
      <w:b/>
      <w:bCs/>
      <w:noProof/>
    </w:rPr>
  </w:style>
  <w:style w:type="paragraph" w:styleId="Sumrio2">
    <w:name w:val="toc 2"/>
    <w:basedOn w:val="Normal"/>
    <w:next w:val="Normal"/>
    <w:autoRedefine/>
    <w:uiPriority w:val="39"/>
    <w:unhideWhenUsed/>
    <w:qFormat/>
    <w:rsid w:val="00430388"/>
    <w:pPr>
      <w:tabs>
        <w:tab w:val="right" w:leader="dot" w:pos="9062"/>
      </w:tabs>
      <w:spacing w:line="360" w:lineRule="auto"/>
      <w:ind w:left="142"/>
    </w:pPr>
    <w:rPr>
      <w:rFonts w:ascii="Calibri" w:hAnsi="Calibri"/>
      <w:szCs w:val="22"/>
    </w:rPr>
  </w:style>
  <w:style w:type="paragraph" w:styleId="Sumrio3">
    <w:name w:val="toc 3"/>
    <w:basedOn w:val="Normal"/>
    <w:next w:val="Normal"/>
    <w:autoRedefine/>
    <w:uiPriority w:val="39"/>
    <w:unhideWhenUsed/>
    <w:qFormat/>
    <w:rsid w:val="00FD13E0"/>
    <w:pPr>
      <w:tabs>
        <w:tab w:val="right" w:leader="dot" w:pos="9062"/>
      </w:tabs>
      <w:spacing w:line="360" w:lineRule="auto"/>
      <w:ind w:left="567"/>
    </w:pPr>
    <w:rPr>
      <w:rFonts w:ascii="Calibri" w:hAnsi="Calibri"/>
      <w:szCs w:val="22"/>
    </w:rPr>
  </w:style>
  <w:style w:type="character" w:customStyle="1" w:styleId="r9832">
    <w:name w:val="r9832"/>
    <w:basedOn w:val="Fontepargpadro"/>
    <w:rsid w:val="001E77A7"/>
  </w:style>
  <w:style w:type="character" w:customStyle="1" w:styleId="o5rp99tx350h">
    <w:name w:val="o5rp99tx350h"/>
    <w:basedOn w:val="Fontepargpadro"/>
    <w:rsid w:val="005772E4"/>
  </w:style>
  <w:style w:type="paragraph" w:styleId="Legenda">
    <w:name w:val="caption"/>
    <w:basedOn w:val="Normal"/>
    <w:next w:val="Normal"/>
    <w:uiPriority w:val="35"/>
    <w:unhideWhenUsed/>
    <w:qFormat/>
    <w:rsid w:val="00F67C46"/>
    <w:pPr>
      <w:spacing w:after="200" w:line="240" w:lineRule="auto"/>
    </w:pPr>
    <w:rPr>
      <w:b/>
      <w:bCs/>
      <w:color w:val="4F81BD"/>
      <w:sz w:val="18"/>
      <w:szCs w:val="18"/>
    </w:rPr>
  </w:style>
  <w:style w:type="paragraph" w:styleId="ndicedeilustraes">
    <w:name w:val="table of figures"/>
    <w:basedOn w:val="Normal"/>
    <w:next w:val="Normal"/>
    <w:uiPriority w:val="99"/>
    <w:unhideWhenUsed/>
    <w:rsid w:val="00B455CF"/>
    <w:pPr>
      <w:spacing w:line="360" w:lineRule="auto"/>
    </w:pPr>
    <w:rPr>
      <w:rFonts w:ascii="Arial" w:hAnsi="Arial"/>
      <w:sz w:val="24"/>
    </w:rPr>
  </w:style>
  <w:style w:type="character" w:customStyle="1" w:styleId="given-name">
    <w:name w:val="given-name"/>
    <w:basedOn w:val="Fontepargpadro"/>
    <w:rsid w:val="00BA0BC2"/>
  </w:style>
  <w:style w:type="character" w:customStyle="1" w:styleId="hps">
    <w:name w:val="hps"/>
    <w:basedOn w:val="Fontepargpadro"/>
    <w:rsid w:val="001D64BC"/>
  </w:style>
  <w:style w:type="character" w:customStyle="1" w:styleId="longtext">
    <w:name w:val="long_text"/>
    <w:basedOn w:val="Fontepargpadro"/>
    <w:rsid w:val="00143886"/>
  </w:style>
  <w:style w:type="character" w:customStyle="1" w:styleId="name">
    <w:name w:val="name"/>
    <w:basedOn w:val="Fontepargpadro"/>
    <w:rsid w:val="00CC7CDD"/>
  </w:style>
  <w:style w:type="character" w:customStyle="1" w:styleId="se0k6zmw3">
    <w:name w:val="se0k6zmw3"/>
    <w:basedOn w:val="Fontepargpadro"/>
    <w:rsid w:val="002750D0"/>
  </w:style>
  <w:style w:type="character" w:customStyle="1" w:styleId="jsw8f04">
    <w:name w:val="jsw8f04"/>
    <w:basedOn w:val="Fontepargpadro"/>
    <w:rsid w:val="00D0086F"/>
  </w:style>
  <w:style w:type="character" w:customStyle="1" w:styleId="CaracteresdeNotadeRodap">
    <w:name w:val="Caracteres de Nota de Rodapé"/>
    <w:rsid w:val="00451046"/>
    <w:rPr>
      <w:vertAlign w:val="superscript"/>
    </w:rPr>
  </w:style>
  <w:style w:type="paragraph" w:customStyle="1" w:styleId="Corpodetexto31">
    <w:name w:val="Corpo de texto 31"/>
    <w:basedOn w:val="Normal"/>
    <w:rsid w:val="00775A3B"/>
    <w:pPr>
      <w:suppressAutoHyphens/>
      <w:spacing w:line="240" w:lineRule="auto"/>
    </w:pPr>
    <w:rPr>
      <w:rFonts w:ascii="Times New Roman" w:hAnsi="Times New Roman"/>
      <w:sz w:val="24"/>
      <w:szCs w:val="20"/>
      <w:lang w:eastAsia="ar-SA"/>
    </w:rPr>
  </w:style>
  <w:style w:type="paragraph" w:customStyle="1" w:styleId="Corpodetexto21">
    <w:name w:val="Corpo de texto 21"/>
    <w:basedOn w:val="Normal"/>
    <w:rsid w:val="00775A3B"/>
    <w:pPr>
      <w:suppressAutoHyphens/>
      <w:spacing w:after="120" w:line="480" w:lineRule="auto"/>
      <w:jc w:val="left"/>
    </w:pPr>
    <w:rPr>
      <w:rFonts w:ascii="Times New Roman" w:hAnsi="Times New Roman"/>
      <w:sz w:val="24"/>
      <w:lang w:eastAsia="ar-SA"/>
    </w:rPr>
  </w:style>
  <w:style w:type="character" w:customStyle="1" w:styleId="st">
    <w:name w:val="st"/>
    <w:basedOn w:val="Fontepargpadro"/>
    <w:rsid w:val="00DC42EC"/>
  </w:style>
  <w:style w:type="paragraph" w:customStyle="1" w:styleId="Pa19">
    <w:name w:val="Pa19"/>
    <w:basedOn w:val="Default"/>
    <w:next w:val="Default"/>
    <w:uiPriority w:val="99"/>
    <w:rsid w:val="00DE02B5"/>
    <w:pPr>
      <w:spacing w:line="201" w:lineRule="atLeast"/>
    </w:pPr>
    <w:rPr>
      <w:color w:val="auto"/>
    </w:rPr>
  </w:style>
  <w:style w:type="paragraph" w:styleId="Corpodetexto3">
    <w:name w:val="Body Text 3"/>
    <w:basedOn w:val="Normal"/>
    <w:link w:val="Corpodetexto3Char"/>
    <w:uiPriority w:val="99"/>
    <w:semiHidden/>
    <w:unhideWhenUsed/>
    <w:rsid w:val="00CC40A1"/>
    <w:pPr>
      <w:spacing w:after="120"/>
    </w:pPr>
    <w:rPr>
      <w:sz w:val="16"/>
      <w:szCs w:val="16"/>
    </w:rPr>
  </w:style>
  <w:style w:type="character" w:customStyle="1" w:styleId="Corpodetexto3Char">
    <w:name w:val="Corpo de texto 3 Char"/>
    <w:link w:val="Corpodetexto3"/>
    <w:uiPriority w:val="99"/>
    <w:semiHidden/>
    <w:rsid w:val="00CC40A1"/>
    <w:rPr>
      <w:rFonts w:ascii="Tahoma" w:eastAsia="Times New Roman" w:hAnsi="Tahoma" w:cs="Times New Roman"/>
      <w:sz w:val="16"/>
      <w:szCs w:val="16"/>
      <w:lang w:eastAsia="pt-BR"/>
    </w:rPr>
  </w:style>
  <w:style w:type="paragraph" w:styleId="Recuodecorpodetexto2">
    <w:name w:val="Body Text Indent 2"/>
    <w:basedOn w:val="Normal"/>
    <w:link w:val="Recuodecorpodetexto2Char"/>
    <w:uiPriority w:val="99"/>
    <w:semiHidden/>
    <w:unhideWhenUsed/>
    <w:rsid w:val="00A95F24"/>
    <w:pPr>
      <w:spacing w:after="120" w:line="480" w:lineRule="auto"/>
      <w:ind w:left="283"/>
    </w:pPr>
  </w:style>
  <w:style w:type="character" w:customStyle="1" w:styleId="Recuodecorpodetexto2Char">
    <w:name w:val="Recuo de corpo de texto 2 Char"/>
    <w:link w:val="Recuodecorpodetexto2"/>
    <w:uiPriority w:val="99"/>
    <w:semiHidden/>
    <w:rsid w:val="00A95F24"/>
    <w:rPr>
      <w:rFonts w:ascii="Tahoma" w:eastAsia="Times New Roman" w:hAnsi="Tahoma" w:cs="Times New Roman"/>
      <w:szCs w:val="24"/>
      <w:lang w:eastAsia="pt-BR"/>
    </w:rPr>
  </w:style>
  <w:style w:type="paragraph" w:styleId="TextosemFormatao">
    <w:name w:val="Plain Text"/>
    <w:basedOn w:val="Normal"/>
    <w:link w:val="TextosemFormataoChar"/>
    <w:rsid w:val="00A95F24"/>
    <w:pPr>
      <w:spacing w:line="240" w:lineRule="auto"/>
      <w:jc w:val="left"/>
    </w:pPr>
    <w:rPr>
      <w:rFonts w:ascii="Courier New" w:hAnsi="Courier New"/>
      <w:sz w:val="20"/>
    </w:rPr>
  </w:style>
  <w:style w:type="character" w:customStyle="1" w:styleId="TextosemFormataoChar">
    <w:name w:val="Texto sem Formatação Char"/>
    <w:link w:val="TextosemFormatao"/>
    <w:rsid w:val="00A95F24"/>
    <w:rPr>
      <w:rFonts w:ascii="Courier New" w:eastAsia="Times New Roman" w:hAnsi="Courier New" w:cs="Times New Roman"/>
      <w:sz w:val="20"/>
      <w:szCs w:val="24"/>
      <w:lang w:eastAsia="pt-BR"/>
    </w:rPr>
  </w:style>
  <w:style w:type="paragraph" w:customStyle="1" w:styleId="KLTtuloTabela">
    <w:name w:val="KL_Título Tabela"/>
    <w:basedOn w:val="Ttulo5"/>
    <w:rsid w:val="009959FC"/>
    <w:pPr>
      <w:keepLines w:val="0"/>
      <w:snapToGrid w:val="0"/>
      <w:spacing w:before="120" w:line="240" w:lineRule="auto"/>
      <w:jc w:val="left"/>
    </w:pPr>
    <w:rPr>
      <w:rFonts w:ascii="Times New Roman" w:hAnsi="Times New Roman"/>
      <w:color w:val="auto"/>
      <w:szCs w:val="20"/>
    </w:rPr>
  </w:style>
  <w:style w:type="character" w:customStyle="1" w:styleId="Ttulo5Char">
    <w:name w:val="Título 5 Char"/>
    <w:link w:val="Ttulo5"/>
    <w:uiPriority w:val="9"/>
    <w:semiHidden/>
    <w:rsid w:val="009959FC"/>
    <w:rPr>
      <w:rFonts w:ascii="Cambria" w:eastAsia="Times New Roman" w:hAnsi="Cambria" w:cs="Times New Roman"/>
      <w:color w:val="243F60"/>
      <w:szCs w:val="24"/>
      <w:lang w:eastAsia="pt-BR"/>
    </w:rPr>
  </w:style>
  <w:style w:type="paragraph" w:customStyle="1" w:styleId="NomesdosAutores">
    <w:name w:val="Nomes dos Autores"/>
    <w:basedOn w:val="Default"/>
    <w:next w:val="Default"/>
    <w:uiPriority w:val="99"/>
    <w:rsid w:val="004002DF"/>
    <w:rPr>
      <w:rFonts w:ascii="KENINP+TimesNewRoman,Bold" w:hAnsi="KENINP+TimesNewRoman,Bold" w:cs="Times New Roman"/>
      <w:color w:val="auto"/>
    </w:rPr>
  </w:style>
  <w:style w:type="character" w:styleId="Refdecomentrio">
    <w:name w:val="annotation reference"/>
    <w:uiPriority w:val="99"/>
    <w:semiHidden/>
    <w:unhideWhenUsed/>
    <w:rsid w:val="004B4066"/>
    <w:rPr>
      <w:sz w:val="16"/>
      <w:szCs w:val="16"/>
    </w:rPr>
  </w:style>
  <w:style w:type="paragraph" w:styleId="Textodecomentrio">
    <w:name w:val="annotation text"/>
    <w:basedOn w:val="Normal"/>
    <w:link w:val="TextodecomentrioChar"/>
    <w:uiPriority w:val="99"/>
    <w:unhideWhenUsed/>
    <w:rsid w:val="004B4066"/>
    <w:pPr>
      <w:spacing w:line="240" w:lineRule="auto"/>
    </w:pPr>
    <w:rPr>
      <w:sz w:val="20"/>
      <w:szCs w:val="20"/>
    </w:rPr>
  </w:style>
  <w:style w:type="character" w:customStyle="1" w:styleId="TextodecomentrioChar">
    <w:name w:val="Texto de comentário Char"/>
    <w:link w:val="Textodecomentrio"/>
    <w:uiPriority w:val="99"/>
    <w:rsid w:val="004B4066"/>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4066"/>
    <w:rPr>
      <w:b/>
      <w:bCs/>
    </w:rPr>
  </w:style>
  <w:style w:type="character" w:customStyle="1" w:styleId="AssuntodocomentrioChar">
    <w:name w:val="Assunto do comentário Char"/>
    <w:link w:val="Assuntodocomentrio"/>
    <w:uiPriority w:val="99"/>
    <w:semiHidden/>
    <w:rsid w:val="004B4066"/>
    <w:rPr>
      <w:rFonts w:ascii="Tahoma" w:eastAsia="Times New Roman" w:hAnsi="Tahoma" w:cs="Times New Roman"/>
      <w:b/>
      <w:bCs/>
      <w:sz w:val="20"/>
      <w:szCs w:val="20"/>
      <w:lang w:eastAsia="pt-BR"/>
    </w:rPr>
  </w:style>
  <w:style w:type="character" w:customStyle="1" w:styleId="prodsubtitle">
    <w:name w:val="prod_subtitle"/>
    <w:basedOn w:val="Fontepargpadro"/>
    <w:rsid w:val="002B1DBB"/>
  </w:style>
  <w:style w:type="character" w:styleId="nfase">
    <w:name w:val="Emphasis"/>
    <w:uiPriority w:val="20"/>
    <w:qFormat/>
    <w:rsid w:val="004564F3"/>
    <w:rPr>
      <w:i/>
      <w:iCs/>
    </w:rPr>
  </w:style>
  <w:style w:type="character" w:customStyle="1" w:styleId="a">
    <w:name w:val="a"/>
    <w:basedOn w:val="Fontepargpadro"/>
    <w:rsid w:val="001739D0"/>
  </w:style>
  <w:style w:type="character" w:customStyle="1" w:styleId="l7">
    <w:name w:val="l7"/>
    <w:basedOn w:val="Fontepargpadro"/>
    <w:rsid w:val="001739D0"/>
  </w:style>
  <w:style w:type="character" w:customStyle="1" w:styleId="l6">
    <w:name w:val="l6"/>
    <w:basedOn w:val="Fontepargpadro"/>
    <w:rsid w:val="001739D0"/>
  </w:style>
  <w:style w:type="character" w:customStyle="1" w:styleId="l9">
    <w:name w:val="l9"/>
    <w:basedOn w:val="Fontepargpadro"/>
    <w:rsid w:val="001739D0"/>
  </w:style>
  <w:style w:type="character" w:customStyle="1" w:styleId="l8">
    <w:name w:val="l8"/>
    <w:basedOn w:val="Fontepargpadro"/>
    <w:rsid w:val="001739D0"/>
  </w:style>
  <w:style w:type="character" w:customStyle="1" w:styleId="l11">
    <w:name w:val="l11"/>
    <w:basedOn w:val="Fontepargpadro"/>
    <w:rsid w:val="001739D0"/>
  </w:style>
  <w:style w:type="character" w:customStyle="1" w:styleId="l12">
    <w:name w:val="l12"/>
    <w:basedOn w:val="Fontepargpadro"/>
    <w:rsid w:val="001739D0"/>
  </w:style>
  <w:style w:type="character" w:customStyle="1" w:styleId="l">
    <w:name w:val="l"/>
    <w:basedOn w:val="Fontepargpadro"/>
    <w:rsid w:val="001739D0"/>
  </w:style>
  <w:style w:type="character" w:customStyle="1" w:styleId="apple-converted-space">
    <w:name w:val="apple-converted-space"/>
    <w:basedOn w:val="Fontepargpadro"/>
    <w:rsid w:val="0019314D"/>
  </w:style>
  <w:style w:type="paragraph" w:styleId="Pr-formataoHTML">
    <w:name w:val="HTML Preformatted"/>
    <w:basedOn w:val="Normal"/>
    <w:link w:val="Pr-formataoHTMLChar"/>
    <w:uiPriority w:val="99"/>
    <w:unhideWhenUsed/>
    <w:rsid w:val="00161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Pr-formataoHTMLChar">
    <w:name w:val="Pré-formatação HTML Char"/>
    <w:link w:val="Pr-formataoHTML"/>
    <w:uiPriority w:val="99"/>
    <w:rsid w:val="00161DC7"/>
    <w:rPr>
      <w:rFonts w:ascii="Courier New" w:eastAsia="Times New Roman" w:hAnsi="Courier New" w:cs="Courier New"/>
      <w:sz w:val="20"/>
      <w:szCs w:val="20"/>
      <w:lang w:eastAsia="pt-BR"/>
    </w:rPr>
  </w:style>
  <w:style w:type="character" w:customStyle="1" w:styleId="InternetLink">
    <w:name w:val="Internet Link"/>
    <w:rsid w:val="00885173"/>
    <w:rPr>
      <w:color w:val="0000FF"/>
      <w:u w:val="single"/>
      <w:lang w:val="en-US" w:eastAsia="en-US" w:bidi="en-US"/>
    </w:rPr>
  </w:style>
</w:styles>
</file>

<file path=word/webSettings.xml><?xml version="1.0" encoding="utf-8"?>
<w:webSettings xmlns:r="http://schemas.openxmlformats.org/officeDocument/2006/relationships" xmlns:w="http://schemas.openxmlformats.org/wordprocessingml/2006/main">
  <w:divs>
    <w:div w:id="109322152">
      <w:bodyDiv w:val="1"/>
      <w:marLeft w:val="0"/>
      <w:marRight w:val="0"/>
      <w:marTop w:val="0"/>
      <w:marBottom w:val="0"/>
      <w:divBdr>
        <w:top w:val="none" w:sz="0" w:space="0" w:color="auto"/>
        <w:left w:val="none" w:sz="0" w:space="0" w:color="auto"/>
        <w:bottom w:val="none" w:sz="0" w:space="0" w:color="auto"/>
        <w:right w:val="none" w:sz="0" w:space="0" w:color="auto"/>
      </w:divBdr>
    </w:div>
    <w:div w:id="144201066">
      <w:bodyDiv w:val="1"/>
      <w:marLeft w:val="0"/>
      <w:marRight w:val="0"/>
      <w:marTop w:val="0"/>
      <w:marBottom w:val="0"/>
      <w:divBdr>
        <w:top w:val="none" w:sz="0" w:space="0" w:color="auto"/>
        <w:left w:val="none" w:sz="0" w:space="0" w:color="auto"/>
        <w:bottom w:val="none" w:sz="0" w:space="0" w:color="auto"/>
        <w:right w:val="none" w:sz="0" w:space="0" w:color="auto"/>
      </w:divBdr>
    </w:div>
    <w:div w:id="222644553">
      <w:bodyDiv w:val="1"/>
      <w:marLeft w:val="0"/>
      <w:marRight w:val="0"/>
      <w:marTop w:val="0"/>
      <w:marBottom w:val="0"/>
      <w:divBdr>
        <w:top w:val="none" w:sz="0" w:space="0" w:color="auto"/>
        <w:left w:val="none" w:sz="0" w:space="0" w:color="auto"/>
        <w:bottom w:val="none" w:sz="0" w:space="0" w:color="auto"/>
        <w:right w:val="none" w:sz="0" w:space="0" w:color="auto"/>
      </w:divBdr>
    </w:div>
    <w:div w:id="232738387">
      <w:bodyDiv w:val="1"/>
      <w:marLeft w:val="0"/>
      <w:marRight w:val="0"/>
      <w:marTop w:val="0"/>
      <w:marBottom w:val="0"/>
      <w:divBdr>
        <w:top w:val="none" w:sz="0" w:space="0" w:color="auto"/>
        <w:left w:val="none" w:sz="0" w:space="0" w:color="auto"/>
        <w:bottom w:val="none" w:sz="0" w:space="0" w:color="auto"/>
        <w:right w:val="none" w:sz="0" w:space="0" w:color="auto"/>
      </w:divBdr>
    </w:div>
    <w:div w:id="258178457">
      <w:bodyDiv w:val="1"/>
      <w:marLeft w:val="0"/>
      <w:marRight w:val="0"/>
      <w:marTop w:val="0"/>
      <w:marBottom w:val="0"/>
      <w:divBdr>
        <w:top w:val="none" w:sz="0" w:space="0" w:color="auto"/>
        <w:left w:val="none" w:sz="0" w:space="0" w:color="auto"/>
        <w:bottom w:val="none" w:sz="0" w:space="0" w:color="auto"/>
        <w:right w:val="none" w:sz="0" w:space="0" w:color="auto"/>
      </w:divBdr>
      <w:divsChild>
        <w:div w:id="708802090">
          <w:marLeft w:val="0"/>
          <w:marRight w:val="0"/>
          <w:marTop w:val="0"/>
          <w:marBottom w:val="0"/>
          <w:divBdr>
            <w:top w:val="none" w:sz="0" w:space="0" w:color="auto"/>
            <w:left w:val="none" w:sz="0" w:space="0" w:color="auto"/>
            <w:bottom w:val="none" w:sz="0" w:space="0" w:color="auto"/>
            <w:right w:val="none" w:sz="0" w:space="0" w:color="auto"/>
          </w:divBdr>
        </w:div>
        <w:div w:id="1661232949">
          <w:marLeft w:val="0"/>
          <w:marRight w:val="0"/>
          <w:marTop w:val="0"/>
          <w:marBottom w:val="0"/>
          <w:divBdr>
            <w:top w:val="none" w:sz="0" w:space="0" w:color="auto"/>
            <w:left w:val="none" w:sz="0" w:space="0" w:color="auto"/>
            <w:bottom w:val="none" w:sz="0" w:space="0" w:color="auto"/>
            <w:right w:val="none" w:sz="0" w:space="0" w:color="auto"/>
          </w:divBdr>
        </w:div>
        <w:div w:id="2105489246">
          <w:marLeft w:val="0"/>
          <w:marRight w:val="0"/>
          <w:marTop w:val="0"/>
          <w:marBottom w:val="0"/>
          <w:divBdr>
            <w:top w:val="none" w:sz="0" w:space="0" w:color="auto"/>
            <w:left w:val="none" w:sz="0" w:space="0" w:color="auto"/>
            <w:bottom w:val="none" w:sz="0" w:space="0" w:color="auto"/>
            <w:right w:val="none" w:sz="0" w:space="0" w:color="auto"/>
          </w:divBdr>
        </w:div>
      </w:divsChild>
    </w:div>
    <w:div w:id="277564985">
      <w:bodyDiv w:val="1"/>
      <w:marLeft w:val="0"/>
      <w:marRight w:val="0"/>
      <w:marTop w:val="0"/>
      <w:marBottom w:val="0"/>
      <w:divBdr>
        <w:top w:val="none" w:sz="0" w:space="0" w:color="auto"/>
        <w:left w:val="none" w:sz="0" w:space="0" w:color="auto"/>
        <w:bottom w:val="none" w:sz="0" w:space="0" w:color="auto"/>
        <w:right w:val="none" w:sz="0" w:space="0" w:color="auto"/>
      </w:divBdr>
      <w:divsChild>
        <w:div w:id="1525636596">
          <w:marLeft w:val="0"/>
          <w:marRight w:val="0"/>
          <w:marTop w:val="0"/>
          <w:marBottom w:val="0"/>
          <w:divBdr>
            <w:top w:val="none" w:sz="0" w:space="0" w:color="auto"/>
            <w:left w:val="none" w:sz="0" w:space="0" w:color="auto"/>
            <w:bottom w:val="none" w:sz="0" w:space="0" w:color="auto"/>
            <w:right w:val="none" w:sz="0" w:space="0" w:color="auto"/>
          </w:divBdr>
        </w:div>
      </w:divsChild>
    </w:div>
    <w:div w:id="291863065">
      <w:bodyDiv w:val="1"/>
      <w:marLeft w:val="0"/>
      <w:marRight w:val="0"/>
      <w:marTop w:val="0"/>
      <w:marBottom w:val="0"/>
      <w:divBdr>
        <w:top w:val="none" w:sz="0" w:space="0" w:color="auto"/>
        <w:left w:val="none" w:sz="0" w:space="0" w:color="auto"/>
        <w:bottom w:val="none" w:sz="0" w:space="0" w:color="auto"/>
        <w:right w:val="none" w:sz="0" w:space="0" w:color="auto"/>
      </w:divBdr>
    </w:div>
    <w:div w:id="322126435">
      <w:bodyDiv w:val="1"/>
      <w:marLeft w:val="0"/>
      <w:marRight w:val="0"/>
      <w:marTop w:val="0"/>
      <w:marBottom w:val="0"/>
      <w:divBdr>
        <w:top w:val="none" w:sz="0" w:space="0" w:color="auto"/>
        <w:left w:val="none" w:sz="0" w:space="0" w:color="auto"/>
        <w:bottom w:val="none" w:sz="0" w:space="0" w:color="auto"/>
        <w:right w:val="none" w:sz="0" w:space="0" w:color="auto"/>
      </w:divBdr>
      <w:divsChild>
        <w:div w:id="297296358">
          <w:marLeft w:val="850"/>
          <w:marRight w:val="0"/>
          <w:marTop w:val="0"/>
          <w:marBottom w:val="120"/>
          <w:divBdr>
            <w:top w:val="none" w:sz="0" w:space="0" w:color="auto"/>
            <w:left w:val="none" w:sz="0" w:space="0" w:color="auto"/>
            <w:bottom w:val="none" w:sz="0" w:space="0" w:color="auto"/>
            <w:right w:val="none" w:sz="0" w:space="0" w:color="auto"/>
          </w:divBdr>
        </w:div>
        <w:div w:id="565532238">
          <w:marLeft w:val="850"/>
          <w:marRight w:val="0"/>
          <w:marTop w:val="0"/>
          <w:marBottom w:val="120"/>
          <w:divBdr>
            <w:top w:val="none" w:sz="0" w:space="0" w:color="auto"/>
            <w:left w:val="none" w:sz="0" w:space="0" w:color="auto"/>
            <w:bottom w:val="none" w:sz="0" w:space="0" w:color="auto"/>
            <w:right w:val="none" w:sz="0" w:space="0" w:color="auto"/>
          </w:divBdr>
        </w:div>
        <w:div w:id="784350758">
          <w:marLeft w:val="850"/>
          <w:marRight w:val="0"/>
          <w:marTop w:val="0"/>
          <w:marBottom w:val="120"/>
          <w:divBdr>
            <w:top w:val="none" w:sz="0" w:space="0" w:color="auto"/>
            <w:left w:val="none" w:sz="0" w:space="0" w:color="auto"/>
            <w:bottom w:val="none" w:sz="0" w:space="0" w:color="auto"/>
            <w:right w:val="none" w:sz="0" w:space="0" w:color="auto"/>
          </w:divBdr>
        </w:div>
        <w:div w:id="903948234">
          <w:marLeft w:val="850"/>
          <w:marRight w:val="0"/>
          <w:marTop w:val="0"/>
          <w:marBottom w:val="120"/>
          <w:divBdr>
            <w:top w:val="none" w:sz="0" w:space="0" w:color="auto"/>
            <w:left w:val="none" w:sz="0" w:space="0" w:color="auto"/>
            <w:bottom w:val="none" w:sz="0" w:space="0" w:color="auto"/>
            <w:right w:val="none" w:sz="0" w:space="0" w:color="auto"/>
          </w:divBdr>
        </w:div>
        <w:div w:id="1073432872">
          <w:marLeft w:val="850"/>
          <w:marRight w:val="0"/>
          <w:marTop w:val="0"/>
          <w:marBottom w:val="120"/>
          <w:divBdr>
            <w:top w:val="none" w:sz="0" w:space="0" w:color="auto"/>
            <w:left w:val="none" w:sz="0" w:space="0" w:color="auto"/>
            <w:bottom w:val="none" w:sz="0" w:space="0" w:color="auto"/>
            <w:right w:val="none" w:sz="0" w:space="0" w:color="auto"/>
          </w:divBdr>
        </w:div>
      </w:divsChild>
    </w:div>
    <w:div w:id="372703963">
      <w:bodyDiv w:val="1"/>
      <w:marLeft w:val="0"/>
      <w:marRight w:val="0"/>
      <w:marTop w:val="0"/>
      <w:marBottom w:val="0"/>
      <w:divBdr>
        <w:top w:val="none" w:sz="0" w:space="0" w:color="auto"/>
        <w:left w:val="none" w:sz="0" w:space="0" w:color="auto"/>
        <w:bottom w:val="none" w:sz="0" w:space="0" w:color="auto"/>
        <w:right w:val="none" w:sz="0" w:space="0" w:color="auto"/>
      </w:divBdr>
    </w:div>
    <w:div w:id="377555717">
      <w:bodyDiv w:val="1"/>
      <w:marLeft w:val="0"/>
      <w:marRight w:val="0"/>
      <w:marTop w:val="0"/>
      <w:marBottom w:val="0"/>
      <w:divBdr>
        <w:top w:val="none" w:sz="0" w:space="0" w:color="auto"/>
        <w:left w:val="none" w:sz="0" w:space="0" w:color="auto"/>
        <w:bottom w:val="none" w:sz="0" w:space="0" w:color="auto"/>
        <w:right w:val="none" w:sz="0" w:space="0" w:color="auto"/>
      </w:divBdr>
    </w:div>
    <w:div w:id="418985070">
      <w:bodyDiv w:val="1"/>
      <w:marLeft w:val="0"/>
      <w:marRight w:val="0"/>
      <w:marTop w:val="0"/>
      <w:marBottom w:val="0"/>
      <w:divBdr>
        <w:top w:val="none" w:sz="0" w:space="0" w:color="auto"/>
        <w:left w:val="none" w:sz="0" w:space="0" w:color="auto"/>
        <w:bottom w:val="none" w:sz="0" w:space="0" w:color="auto"/>
        <w:right w:val="none" w:sz="0" w:space="0" w:color="auto"/>
      </w:divBdr>
      <w:divsChild>
        <w:div w:id="569341777">
          <w:marLeft w:val="850"/>
          <w:marRight w:val="0"/>
          <w:marTop w:val="0"/>
          <w:marBottom w:val="120"/>
          <w:divBdr>
            <w:top w:val="none" w:sz="0" w:space="0" w:color="auto"/>
            <w:left w:val="none" w:sz="0" w:space="0" w:color="auto"/>
            <w:bottom w:val="none" w:sz="0" w:space="0" w:color="auto"/>
            <w:right w:val="none" w:sz="0" w:space="0" w:color="auto"/>
          </w:divBdr>
        </w:div>
        <w:div w:id="1099443494">
          <w:marLeft w:val="850"/>
          <w:marRight w:val="0"/>
          <w:marTop w:val="0"/>
          <w:marBottom w:val="120"/>
          <w:divBdr>
            <w:top w:val="none" w:sz="0" w:space="0" w:color="auto"/>
            <w:left w:val="none" w:sz="0" w:space="0" w:color="auto"/>
            <w:bottom w:val="none" w:sz="0" w:space="0" w:color="auto"/>
            <w:right w:val="none" w:sz="0" w:space="0" w:color="auto"/>
          </w:divBdr>
        </w:div>
        <w:div w:id="1735277882">
          <w:marLeft w:val="850"/>
          <w:marRight w:val="0"/>
          <w:marTop w:val="0"/>
          <w:marBottom w:val="120"/>
          <w:divBdr>
            <w:top w:val="none" w:sz="0" w:space="0" w:color="auto"/>
            <w:left w:val="none" w:sz="0" w:space="0" w:color="auto"/>
            <w:bottom w:val="none" w:sz="0" w:space="0" w:color="auto"/>
            <w:right w:val="none" w:sz="0" w:space="0" w:color="auto"/>
          </w:divBdr>
        </w:div>
        <w:div w:id="1737437686">
          <w:marLeft w:val="850"/>
          <w:marRight w:val="0"/>
          <w:marTop w:val="0"/>
          <w:marBottom w:val="120"/>
          <w:divBdr>
            <w:top w:val="none" w:sz="0" w:space="0" w:color="auto"/>
            <w:left w:val="none" w:sz="0" w:space="0" w:color="auto"/>
            <w:bottom w:val="none" w:sz="0" w:space="0" w:color="auto"/>
            <w:right w:val="none" w:sz="0" w:space="0" w:color="auto"/>
          </w:divBdr>
        </w:div>
      </w:divsChild>
    </w:div>
    <w:div w:id="422725778">
      <w:bodyDiv w:val="1"/>
      <w:marLeft w:val="0"/>
      <w:marRight w:val="0"/>
      <w:marTop w:val="0"/>
      <w:marBottom w:val="0"/>
      <w:divBdr>
        <w:top w:val="none" w:sz="0" w:space="0" w:color="auto"/>
        <w:left w:val="none" w:sz="0" w:space="0" w:color="auto"/>
        <w:bottom w:val="none" w:sz="0" w:space="0" w:color="auto"/>
        <w:right w:val="none" w:sz="0" w:space="0" w:color="auto"/>
      </w:divBdr>
    </w:div>
    <w:div w:id="424965129">
      <w:bodyDiv w:val="1"/>
      <w:marLeft w:val="0"/>
      <w:marRight w:val="0"/>
      <w:marTop w:val="0"/>
      <w:marBottom w:val="0"/>
      <w:divBdr>
        <w:top w:val="none" w:sz="0" w:space="0" w:color="auto"/>
        <w:left w:val="none" w:sz="0" w:space="0" w:color="auto"/>
        <w:bottom w:val="none" w:sz="0" w:space="0" w:color="auto"/>
        <w:right w:val="none" w:sz="0" w:space="0" w:color="auto"/>
      </w:divBdr>
      <w:divsChild>
        <w:div w:id="853422649">
          <w:marLeft w:val="0"/>
          <w:marRight w:val="0"/>
          <w:marTop w:val="0"/>
          <w:marBottom w:val="0"/>
          <w:divBdr>
            <w:top w:val="none" w:sz="0" w:space="0" w:color="auto"/>
            <w:left w:val="none" w:sz="0" w:space="0" w:color="auto"/>
            <w:bottom w:val="none" w:sz="0" w:space="0" w:color="auto"/>
            <w:right w:val="none" w:sz="0" w:space="0" w:color="auto"/>
          </w:divBdr>
        </w:div>
        <w:div w:id="1291858243">
          <w:marLeft w:val="0"/>
          <w:marRight w:val="0"/>
          <w:marTop w:val="0"/>
          <w:marBottom w:val="0"/>
          <w:divBdr>
            <w:top w:val="none" w:sz="0" w:space="0" w:color="auto"/>
            <w:left w:val="none" w:sz="0" w:space="0" w:color="auto"/>
            <w:bottom w:val="none" w:sz="0" w:space="0" w:color="auto"/>
            <w:right w:val="none" w:sz="0" w:space="0" w:color="auto"/>
          </w:divBdr>
        </w:div>
        <w:div w:id="1903901100">
          <w:marLeft w:val="0"/>
          <w:marRight w:val="0"/>
          <w:marTop w:val="0"/>
          <w:marBottom w:val="0"/>
          <w:divBdr>
            <w:top w:val="none" w:sz="0" w:space="0" w:color="auto"/>
            <w:left w:val="none" w:sz="0" w:space="0" w:color="auto"/>
            <w:bottom w:val="none" w:sz="0" w:space="0" w:color="auto"/>
            <w:right w:val="none" w:sz="0" w:space="0" w:color="auto"/>
          </w:divBdr>
        </w:div>
      </w:divsChild>
    </w:div>
    <w:div w:id="432478560">
      <w:bodyDiv w:val="1"/>
      <w:marLeft w:val="0"/>
      <w:marRight w:val="0"/>
      <w:marTop w:val="0"/>
      <w:marBottom w:val="0"/>
      <w:divBdr>
        <w:top w:val="none" w:sz="0" w:space="0" w:color="auto"/>
        <w:left w:val="none" w:sz="0" w:space="0" w:color="auto"/>
        <w:bottom w:val="none" w:sz="0" w:space="0" w:color="auto"/>
        <w:right w:val="none" w:sz="0" w:space="0" w:color="auto"/>
      </w:divBdr>
    </w:div>
    <w:div w:id="437026013">
      <w:bodyDiv w:val="1"/>
      <w:marLeft w:val="0"/>
      <w:marRight w:val="0"/>
      <w:marTop w:val="0"/>
      <w:marBottom w:val="0"/>
      <w:divBdr>
        <w:top w:val="none" w:sz="0" w:space="0" w:color="auto"/>
        <w:left w:val="none" w:sz="0" w:space="0" w:color="auto"/>
        <w:bottom w:val="none" w:sz="0" w:space="0" w:color="auto"/>
        <w:right w:val="none" w:sz="0" w:space="0" w:color="auto"/>
      </w:divBdr>
    </w:div>
    <w:div w:id="539822540">
      <w:bodyDiv w:val="1"/>
      <w:marLeft w:val="0"/>
      <w:marRight w:val="0"/>
      <w:marTop w:val="0"/>
      <w:marBottom w:val="0"/>
      <w:divBdr>
        <w:top w:val="none" w:sz="0" w:space="0" w:color="auto"/>
        <w:left w:val="none" w:sz="0" w:space="0" w:color="auto"/>
        <w:bottom w:val="none" w:sz="0" w:space="0" w:color="auto"/>
        <w:right w:val="none" w:sz="0" w:space="0" w:color="auto"/>
      </w:divBdr>
    </w:div>
    <w:div w:id="542256371">
      <w:bodyDiv w:val="1"/>
      <w:marLeft w:val="0"/>
      <w:marRight w:val="0"/>
      <w:marTop w:val="0"/>
      <w:marBottom w:val="0"/>
      <w:divBdr>
        <w:top w:val="none" w:sz="0" w:space="0" w:color="auto"/>
        <w:left w:val="none" w:sz="0" w:space="0" w:color="auto"/>
        <w:bottom w:val="none" w:sz="0" w:space="0" w:color="auto"/>
        <w:right w:val="none" w:sz="0" w:space="0" w:color="auto"/>
      </w:divBdr>
    </w:div>
    <w:div w:id="555245201">
      <w:bodyDiv w:val="1"/>
      <w:marLeft w:val="0"/>
      <w:marRight w:val="0"/>
      <w:marTop w:val="0"/>
      <w:marBottom w:val="0"/>
      <w:divBdr>
        <w:top w:val="none" w:sz="0" w:space="0" w:color="auto"/>
        <w:left w:val="none" w:sz="0" w:space="0" w:color="auto"/>
        <w:bottom w:val="none" w:sz="0" w:space="0" w:color="auto"/>
        <w:right w:val="none" w:sz="0" w:space="0" w:color="auto"/>
      </w:divBdr>
      <w:divsChild>
        <w:div w:id="194346944">
          <w:marLeft w:val="850"/>
          <w:marRight w:val="0"/>
          <w:marTop w:val="0"/>
          <w:marBottom w:val="120"/>
          <w:divBdr>
            <w:top w:val="none" w:sz="0" w:space="0" w:color="auto"/>
            <w:left w:val="none" w:sz="0" w:space="0" w:color="auto"/>
            <w:bottom w:val="none" w:sz="0" w:space="0" w:color="auto"/>
            <w:right w:val="none" w:sz="0" w:space="0" w:color="auto"/>
          </w:divBdr>
        </w:div>
        <w:div w:id="499278889">
          <w:marLeft w:val="850"/>
          <w:marRight w:val="0"/>
          <w:marTop w:val="0"/>
          <w:marBottom w:val="120"/>
          <w:divBdr>
            <w:top w:val="none" w:sz="0" w:space="0" w:color="auto"/>
            <w:left w:val="none" w:sz="0" w:space="0" w:color="auto"/>
            <w:bottom w:val="none" w:sz="0" w:space="0" w:color="auto"/>
            <w:right w:val="none" w:sz="0" w:space="0" w:color="auto"/>
          </w:divBdr>
        </w:div>
        <w:div w:id="1269507340">
          <w:marLeft w:val="850"/>
          <w:marRight w:val="0"/>
          <w:marTop w:val="0"/>
          <w:marBottom w:val="120"/>
          <w:divBdr>
            <w:top w:val="none" w:sz="0" w:space="0" w:color="auto"/>
            <w:left w:val="none" w:sz="0" w:space="0" w:color="auto"/>
            <w:bottom w:val="none" w:sz="0" w:space="0" w:color="auto"/>
            <w:right w:val="none" w:sz="0" w:space="0" w:color="auto"/>
          </w:divBdr>
        </w:div>
        <w:div w:id="2097632214">
          <w:marLeft w:val="850"/>
          <w:marRight w:val="0"/>
          <w:marTop w:val="0"/>
          <w:marBottom w:val="120"/>
          <w:divBdr>
            <w:top w:val="none" w:sz="0" w:space="0" w:color="auto"/>
            <w:left w:val="none" w:sz="0" w:space="0" w:color="auto"/>
            <w:bottom w:val="none" w:sz="0" w:space="0" w:color="auto"/>
            <w:right w:val="none" w:sz="0" w:space="0" w:color="auto"/>
          </w:divBdr>
        </w:div>
      </w:divsChild>
    </w:div>
    <w:div w:id="607934744">
      <w:bodyDiv w:val="1"/>
      <w:marLeft w:val="0"/>
      <w:marRight w:val="0"/>
      <w:marTop w:val="0"/>
      <w:marBottom w:val="0"/>
      <w:divBdr>
        <w:top w:val="none" w:sz="0" w:space="0" w:color="auto"/>
        <w:left w:val="none" w:sz="0" w:space="0" w:color="auto"/>
        <w:bottom w:val="none" w:sz="0" w:space="0" w:color="auto"/>
        <w:right w:val="none" w:sz="0" w:space="0" w:color="auto"/>
      </w:divBdr>
    </w:div>
    <w:div w:id="650987503">
      <w:bodyDiv w:val="1"/>
      <w:marLeft w:val="0"/>
      <w:marRight w:val="0"/>
      <w:marTop w:val="0"/>
      <w:marBottom w:val="0"/>
      <w:divBdr>
        <w:top w:val="none" w:sz="0" w:space="0" w:color="auto"/>
        <w:left w:val="none" w:sz="0" w:space="0" w:color="auto"/>
        <w:bottom w:val="none" w:sz="0" w:space="0" w:color="auto"/>
        <w:right w:val="none" w:sz="0" w:space="0" w:color="auto"/>
      </w:divBdr>
    </w:div>
    <w:div w:id="715007847">
      <w:bodyDiv w:val="1"/>
      <w:marLeft w:val="0"/>
      <w:marRight w:val="0"/>
      <w:marTop w:val="0"/>
      <w:marBottom w:val="0"/>
      <w:divBdr>
        <w:top w:val="none" w:sz="0" w:space="0" w:color="auto"/>
        <w:left w:val="none" w:sz="0" w:space="0" w:color="auto"/>
        <w:bottom w:val="none" w:sz="0" w:space="0" w:color="auto"/>
        <w:right w:val="none" w:sz="0" w:space="0" w:color="auto"/>
      </w:divBdr>
      <w:divsChild>
        <w:div w:id="147598726">
          <w:marLeft w:val="0"/>
          <w:marRight w:val="0"/>
          <w:marTop w:val="0"/>
          <w:marBottom w:val="0"/>
          <w:divBdr>
            <w:top w:val="none" w:sz="0" w:space="0" w:color="auto"/>
            <w:left w:val="none" w:sz="0" w:space="0" w:color="auto"/>
            <w:bottom w:val="none" w:sz="0" w:space="0" w:color="auto"/>
            <w:right w:val="none" w:sz="0" w:space="0" w:color="auto"/>
          </w:divBdr>
        </w:div>
        <w:div w:id="334724506">
          <w:marLeft w:val="0"/>
          <w:marRight w:val="0"/>
          <w:marTop w:val="0"/>
          <w:marBottom w:val="0"/>
          <w:divBdr>
            <w:top w:val="none" w:sz="0" w:space="0" w:color="auto"/>
            <w:left w:val="none" w:sz="0" w:space="0" w:color="auto"/>
            <w:bottom w:val="none" w:sz="0" w:space="0" w:color="auto"/>
            <w:right w:val="none" w:sz="0" w:space="0" w:color="auto"/>
          </w:divBdr>
        </w:div>
        <w:div w:id="580915717">
          <w:marLeft w:val="0"/>
          <w:marRight w:val="0"/>
          <w:marTop w:val="0"/>
          <w:marBottom w:val="0"/>
          <w:divBdr>
            <w:top w:val="none" w:sz="0" w:space="0" w:color="auto"/>
            <w:left w:val="none" w:sz="0" w:space="0" w:color="auto"/>
            <w:bottom w:val="none" w:sz="0" w:space="0" w:color="auto"/>
            <w:right w:val="none" w:sz="0" w:space="0" w:color="auto"/>
          </w:divBdr>
        </w:div>
        <w:div w:id="1603538404">
          <w:marLeft w:val="0"/>
          <w:marRight w:val="0"/>
          <w:marTop w:val="0"/>
          <w:marBottom w:val="0"/>
          <w:divBdr>
            <w:top w:val="none" w:sz="0" w:space="0" w:color="auto"/>
            <w:left w:val="none" w:sz="0" w:space="0" w:color="auto"/>
            <w:bottom w:val="none" w:sz="0" w:space="0" w:color="auto"/>
            <w:right w:val="none" w:sz="0" w:space="0" w:color="auto"/>
          </w:divBdr>
        </w:div>
        <w:div w:id="1695645346">
          <w:marLeft w:val="0"/>
          <w:marRight w:val="0"/>
          <w:marTop w:val="0"/>
          <w:marBottom w:val="0"/>
          <w:divBdr>
            <w:top w:val="none" w:sz="0" w:space="0" w:color="auto"/>
            <w:left w:val="none" w:sz="0" w:space="0" w:color="auto"/>
            <w:bottom w:val="none" w:sz="0" w:space="0" w:color="auto"/>
            <w:right w:val="none" w:sz="0" w:space="0" w:color="auto"/>
          </w:divBdr>
        </w:div>
        <w:div w:id="2136831477">
          <w:marLeft w:val="0"/>
          <w:marRight w:val="0"/>
          <w:marTop w:val="0"/>
          <w:marBottom w:val="0"/>
          <w:divBdr>
            <w:top w:val="none" w:sz="0" w:space="0" w:color="auto"/>
            <w:left w:val="none" w:sz="0" w:space="0" w:color="auto"/>
            <w:bottom w:val="none" w:sz="0" w:space="0" w:color="auto"/>
            <w:right w:val="none" w:sz="0" w:space="0" w:color="auto"/>
          </w:divBdr>
        </w:div>
      </w:divsChild>
    </w:div>
    <w:div w:id="722215962">
      <w:bodyDiv w:val="1"/>
      <w:marLeft w:val="0"/>
      <w:marRight w:val="0"/>
      <w:marTop w:val="0"/>
      <w:marBottom w:val="0"/>
      <w:divBdr>
        <w:top w:val="none" w:sz="0" w:space="0" w:color="auto"/>
        <w:left w:val="none" w:sz="0" w:space="0" w:color="auto"/>
        <w:bottom w:val="none" w:sz="0" w:space="0" w:color="auto"/>
        <w:right w:val="none" w:sz="0" w:space="0" w:color="auto"/>
      </w:divBdr>
      <w:divsChild>
        <w:div w:id="971324214">
          <w:marLeft w:val="0"/>
          <w:marRight w:val="0"/>
          <w:marTop w:val="0"/>
          <w:marBottom w:val="0"/>
          <w:divBdr>
            <w:top w:val="none" w:sz="0" w:space="0" w:color="auto"/>
            <w:left w:val="none" w:sz="0" w:space="0" w:color="auto"/>
            <w:bottom w:val="none" w:sz="0" w:space="0" w:color="auto"/>
            <w:right w:val="none" w:sz="0" w:space="0" w:color="auto"/>
          </w:divBdr>
        </w:div>
      </w:divsChild>
    </w:div>
    <w:div w:id="751395169">
      <w:bodyDiv w:val="1"/>
      <w:marLeft w:val="0"/>
      <w:marRight w:val="0"/>
      <w:marTop w:val="0"/>
      <w:marBottom w:val="0"/>
      <w:divBdr>
        <w:top w:val="none" w:sz="0" w:space="0" w:color="auto"/>
        <w:left w:val="none" w:sz="0" w:space="0" w:color="auto"/>
        <w:bottom w:val="none" w:sz="0" w:space="0" w:color="auto"/>
        <w:right w:val="none" w:sz="0" w:space="0" w:color="auto"/>
      </w:divBdr>
    </w:div>
    <w:div w:id="753280305">
      <w:bodyDiv w:val="1"/>
      <w:marLeft w:val="0"/>
      <w:marRight w:val="0"/>
      <w:marTop w:val="0"/>
      <w:marBottom w:val="0"/>
      <w:divBdr>
        <w:top w:val="none" w:sz="0" w:space="0" w:color="auto"/>
        <w:left w:val="none" w:sz="0" w:space="0" w:color="auto"/>
        <w:bottom w:val="none" w:sz="0" w:space="0" w:color="auto"/>
        <w:right w:val="none" w:sz="0" w:space="0" w:color="auto"/>
      </w:divBdr>
    </w:div>
    <w:div w:id="817066797">
      <w:bodyDiv w:val="1"/>
      <w:marLeft w:val="0"/>
      <w:marRight w:val="0"/>
      <w:marTop w:val="0"/>
      <w:marBottom w:val="0"/>
      <w:divBdr>
        <w:top w:val="none" w:sz="0" w:space="0" w:color="auto"/>
        <w:left w:val="none" w:sz="0" w:space="0" w:color="auto"/>
        <w:bottom w:val="none" w:sz="0" w:space="0" w:color="auto"/>
        <w:right w:val="none" w:sz="0" w:space="0" w:color="auto"/>
      </w:divBdr>
    </w:div>
    <w:div w:id="819611323">
      <w:bodyDiv w:val="1"/>
      <w:marLeft w:val="0"/>
      <w:marRight w:val="0"/>
      <w:marTop w:val="0"/>
      <w:marBottom w:val="0"/>
      <w:divBdr>
        <w:top w:val="none" w:sz="0" w:space="0" w:color="auto"/>
        <w:left w:val="none" w:sz="0" w:space="0" w:color="auto"/>
        <w:bottom w:val="none" w:sz="0" w:space="0" w:color="auto"/>
        <w:right w:val="none" w:sz="0" w:space="0" w:color="auto"/>
      </w:divBdr>
    </w:div>
    <w:div w:id="896404288">
      <w:bodyDiv w:val="1"/>
      <w:marLeft w:val="0"/>
      <w:marRight w:val="0"/>
      <w:marTop w:val="0"/>
      <w:marBottom w:val="0"/>
      <w:divBdr>
        <w:top w:val="none" w:sz="0" w:space="0" w:color="auto"/>
        <w:left w:val="none" w:sz="0" w:space="0" w:color="auto"/>
        <w:bottom w:val="none" w:sz="0" w:space="0" w:color="auto"/>
        <w:right w:val="none" w:sz="0" w:space="0" w:color="auto"/>
      </w:divBdr>
    </w:div>
    <w:div w:id="919369749">
      <w:bodyDiv w:val="1"/>
      <w:marLeft w:val="0"/>
      <w:marRight w:val="0"/>
      <w:marTop w:val="0"/>
      <w:marBottom w:val="0"/>
      <w:divBdr>
        <w:top w:val="none" w:sz="0" w:space="0" w:color="auto"/>
        <w:left w:val="none" w:sz="0" w:space="0" w:color="auto"/>
        <w:bottom w:val="none" w:sz="0" w:space="0" w:color="auto"/>
        <w:right w:val="none" w:sz="0" w:space="0" w:color="auto"/>
      </w:divBdr>
      <w:divsChild>
        <w:div w:id="1567110352">
          <w:marLeft w:val="0"/>
          <w:marRight w:val="0"/>
          <w:marTop w:val="0"/>
          <w:marBottom w:val="0"/>
          <w:divBdr>
            <w:top w:val="none" w:sz="0" w:space="0" w:color="auto"/>
            <w:left w:val="none" w:sz="0" w:space="0" w:color="auto"/>
            <w:bottom w:val="none" w:sz="0" w:space="0" w:color="auto"/>
            <w:right w:val="none" w:sz="0" w:space="0" w:color="auto"/>
          </w:divBdr>
        </w:div>
      </w:divsChild>
    </w:div>
    <w:div w:id="944775399">
      <w:bodyDiv w:val="1"/>
      <w:marLeft w:val="0"/>
      <w:marRight w:val="0"/>
      <w:marTop w:val="0"/>
      <w:marBottom w:val="0"/>
      <w:divBdr>
        <w:top w:val="none" w:sz="0" w:space="0" w:color="auto"/>
        <w:left w:val="none" w:sz="0" w:space="0" w:color="auto"/>
        <w:bottom w:val="none" w:sz="0" w:space="0" w:color="auto"/>
        <w:right w:val="none" w:sz="0" w:space="0" w:color="auto"/>
      </w:divBdr>
    </w:div>
    <w:div w:id="991061132">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1001390915">
      <w:bodyDiv w:val="1"/>
      <w:marLeft w:val="0"/>
      <w:marRight w:val="0"/>
      <w:marTop w:val="0"/>
      <w:marBottom w:val="0"/>
      <w:divBdr>
        <w:top w:val="none" w:sz="0" w:space="0" w:color="auto"/>
        <w:left w:val="none" w:sz="0" w:space="0" w:color="auto"/>
        <w:bottom w:val="none" w:sz="0" w:space="0" w:color="auto"/>
        <w:right w:val="none" w:sz="0" w:space="0" w:color="auto"/>
      </w:divBdr>
    </w:div>
    <w:div w:id="1020352429">
      <w:bodyDiv w:val="1"/>
      <w:marLeft w:val="0"/>
      <w:marRight w:val="0"/>
      <w:marTop w:val="0"/>
      <w:marBottom w:val="0"/>
      <w:divBdr>
        <w:top w:val="none" w:sz="0" w:space="0" w:color="auto"/>
        <w:left w:val="none" w:sz="0" w:space="0" w:color="auto"/>
        <w:bottom w:val="none" w:sz="0" w:space="0" w:color="auto"/>
        <w:right w:val="none" w:sz="0" w:space="0" w:color="auto"/>
      </w:divBdr>
    </w:div>
    <w:div w:id="1035036885">
      <w:bodyDiv w:val="1"/>
      <w:marLeft w:val="0"/>
      <w:marRight w:val="0"/>
      <w:marTop w:val="0"/>
      <w:marBottom w:val="0"/>
      <w:divBdr>
        <w:top w:val="none" w:sz="0" w:space="0" w:color="auto"/>
        <w:left w:val="none" w:sz="0" w:space="0" w:color="auto"/>
        <w:bottom w:val="none" w:sz="0" w:space="0" w:color="auto"/>
        <w:right w:val="none" w:sz="0" w:space="0" w:color="auto"/>
      </w:divBdr>
    </w:div>
    <w:div w:id="1065765859">
      <w:bodyDiv w:val="1"/>
      <w:marLeft w:val="0"/>
      <w:marRight w:val="0"/>
      <w:marTop w:val="0"/>
      <w:marBottom w:val="0"/>
      <w:divBdr>
        <w:top w:val="none" w:sz="0" w:space="0" w:color="auto"/>
        <w:left w:val="none" w:sz="0" w:space="0" w:color="auto"/>
        <w:bottom w:val="none" w:sz="0" w:space="0" w:color="auto"/>
        <w:right w:val="none" w:sz="0" w:space="0" w:color="auto"/>
      </w:divBdr>
      <w:divsChild>
        <w:div w:id="614021636">
          <w:marLeft w:val="0"/>
          <w:marRight w:val="0"/>
          <w:marTop w:val="0"/>
          <w:marBottom w:val="0"/>
          <w:divBdr>
            <w:top w:val="none" w:sz="0" w:space="0" w:color="auto"/>
            <w:left w:val="none" w:sz="0" w:space="0" w:color="auto"/>
            <w:bottom w:val="none" w:sz="0" w:space="0" w:color="auto"/>
            <w:right w:val="none" w:sz="0" w:space="0" w:color="auto"/>
          </w:divBdr>
        </w:div>
        <w:div w:id="693850340">
          <w:marLeft w:val="0"/>
          <w:marRight w:val="0"/>
          <w:marTop w:val="0"/>
          <w:marBottom w:val="0"/>
          <w:divBdr>
            <w:top w:val="none" w:sz="0" w:space="0" w:color="auto"/>
            <w:left w:val="none" w:sz="0" w:space="0" w:color="auto"/>
            <w:bottom w:val="none" w:sz="0" w:space="0" w:color="auto"/>
            <w:right w:val="none" w:sz="0" w:space="0" w:color="auto"/>
          </w:divBdr>
        </w:div>
        <w:div w:id="1740206072">
          <w:marLeft w:val="0"/>
          <w:marRight w:val="0"/>
          <w:marTop w:val="0"/>
          <w:marBottom w:val="0"/>
          <w:divBdr>
            <w:top w:val="none" w:sz="0" w:space="0" w:color="auto"/>
            <w:left w:val="none" w:sz="0" w:space="0" w:color="auto"/>
            <w:bottom w:val="none" w:sz="0" w:space="0" w:color="auto"/>
            <w:right w:val="none" w:sz="0" w:space="0" w:color="auto"/>
          </w:divBdr>
        </w:div>
      </w:divsChild>
    </w:div>
    <w:div w:id="1103108018">
      <w:bodyDiv w:val="1"/>
      <w:marLeft w:val="0"/>
      <w:marRight w:val="0"/>
      <w:marTop w:val="0"/>
      <w:marBottom w:val="0"/>
      <w:divBdr>
        <w:top w:val="none" w:sz="0" w:space="0" w:color="auto"/>
        <w:left w:val="none" w:sz="0" w:space="0" w:color="auto"/>
        <w:bottom w:val="none" w:sz="0" w:space="0" w:color="auto"/>
        <w:right w:val="none" w:sz="0" w:space="0" w:color="auto"/>
      </w:divBdr>
    </w:div>
    <w:div w:id="1118139041">
      <w:bodyDiv w:val="1"/>
      <w:marLeft w:val="0"/>
      <w:marRight w:val="0"/>
      <w:marTop w:val="0"/>
      <w:marBottom w:val="0"/>
      <w:divBdr>
        <w:top w:val="none" w:sz="0" w:space="0" w:color="auto"/>
        <w:left w:val="none" w:sz="0" w:space="0" w:color="auto"/>
        <w:bottom w:val="none" w:sz="0" w:space="0" w:color="auto"/>
        <w:right w:val="none" w:sz="0" w:space="0" w:color="auto"/>
      </w:divBdr>
    </w:div>
    <w:div w:id="1132332043">
      <w:bodyDiv w:val="1"/>
      <w:marLeft w:val="0"/>
      <w:marRight w:val="0"/>
      <w:marTop w:val="0"/>
      <w:marBottom w:val="0"/>
      <w:divBdr>
        <w:top w:val="none" w:sz="0" w:space="0" w:color="auto"/>
        <w:left w:val="none" w:sz="0" w:space="0" w:color="auto"/>
        <w:bottom w:val="none" w:sz="0" w:space="0" w:color="auto"/>
        <w:right w:val="none" w:sz="0" w:space="0" w:color="auto"/>
      </w:divBdr>
      <w:divsChild>
        <w:div w:id="4327067">
          <w:marLeft w:val="0"/>
          <w:marRight w:val="0"/>
          <w:marTop w:val="0"/>
          <w:marBottom w:val="0"/>
          <w:divBdr>
            <w:top w:val="none" w:sz="0" w:space="0" w:color="auto"/>
            <w:left w:val="none" w:sz="0" w:space="0" w:color="auto"/>
            <w:bottom w:val="none" w:sz="0" w:space="0" w:color="auto"/>
            <w:right w:val="none" w:sz="0" w:space="0" w:color="auto"/>
          </w:divBdr>
        </w:div>
        <w:div w:id="369187436">
          <w:marLeft w:val="0"/>
          <w:marRight w:val="0"/>
          <w:marTop w:val="0"/>
          <w:marBottom w:val="0"/>
          <w:divBdr>
            <w:top w:val="none" w:sz="0" w:space="0" w:color="auto"/>
            <w:left w:val="none" w:sz="0" w:space="0" w:color="auto"/>
            <w:bottom w:val="none" w:sz="0" w:space="0" w:color="auto"/>
            <w:right w:val="none" w:sz="0" w:space="0" w:color="auto"/>
          </w:divBdr>
        </w:div>
        <w:div w:id="406997989">
          <w:marLeft w:val="0"/>
          <w:marRight w:val="0"/>
          <w:marTop w:val="0"/>
          <w:marBottom w:val="0"/>
          <w:divBdr>
            <w:top w:val="none" w:sz="0" w:space="0" w:color="auto"/>
            <w:left w:val="none" w:sz="0" w:space="0" w:color="auto"/>
            <w:bottom w:val="none" w:sz="0" w:space="0" w:color="auto"/>
            <w:right w:val="none" w:sz="0" w:space="0" w:color="auto"/>
          </w:divBdr>
        </w:div>
        <w:div w:id="475220745">
          <w:marLeft w:val="0"/>
          <w:marRight w:val="0"/>
          <w:marTop w:val="0"/>
          <w:marBottom w:val="0"/>
          <w:divBdr>
            <w:top w:val="none" w:sz="0" w:space="0" w:color="auto"/>
            <w:left w:val="none" w:sz="0" w:space="0" w:color="auto"/>
            <w:bottom w:val="none" w:sz="0" w:space="0" w:color="auto"/>
            <w:right w:val="none" w:sz="0" w:space="0" w:color="auto"/>
          </w:divBdr>
        </w:div>
        <w:div w:id="559677717">
          <w:marLeft w:val="0"/>
          <w:marRight w:val="0"/>
          <w:marTop w:val="0"/>
          <w:marBottom w:val="0"/>
          <w:divBdr>
            <w:top w:val="none" w:sz="0" w:space="0" w:color="auto"/>
            <w:left w:val="none" w:sz="0" w:space="0" w:color="auto"/>
            <w:bottom w:val="none" w:sz="0" w:space="0" w:color="auto"/>
            <w:right w:val="none" w:sz="0" w:space="0" w:color="auto"/>
          </w:divBdr>
        </w:div>
        <w:div w:id="881284313">
          <w:marLeft w:val="0"/>
          <w:marRight w:val="0"/>
          <w:marTop w:val="0"/>
          <w:marBottom w:val="0"/>
          <w:divBdr>
            <w:top w:val="none" w:sz="0" w:space="0" w:color="auto"/>
            <w:left w:val="none" w:sz="0" w:space="0" w:color="auto"/>
            <w:bottom w:val="none" w:sz="0" w:space="0" w:color="auto"/>
            <w:right w:val="none" w:sz="0" w:space="0" w:color="auto"/>
          </w:divBdr>
        </w:div>
        <w:div w:id="1638800891">
          <w:marLeft w:val="0"/>
          <w:marRight w:val="0"/>
          <w:marTop w:val="0"/>
          <w:marBottom w:val="0"/>
          <w:divBdr>
            <w:top w:val="none" w:sz="0" w:space="0" w:color="auto"/>
            <w:left w:val="none" w:sz="0" w:space="0" w:color="auto"/>
            <w:bottom w:val="none" w:sz="0" w:space="0" w:color="auto"/>
            <w:right w:val="none" w:sz="0" w:space="0" w:color="auto"/>
          </w:divBdr>
        </w:div>
      </w:divsChild>
    </w:div>
    <w:div w:id="1140152512">
      <w:bodyDiv w:val="1"/>
      <w:marLeft w:val="0"/>
      <w:marRight w:val="0"/>
      <w:marTop w:val="0"/>
      <w:marBottom w:val="0"/>
      <w:divBdr>
        <w:top w:val="none" w:sz="0" w:space="0" w:color="auto"/>
        <w:left w:val="none" w:sz="0" w:space="0" w:color="auto"/>
        <w:bottom w:val="none" w:sz="0" w:space="0" w:color="auto"/>
        <w:right w:val="none" w:sz="0" w:space="0" w:color="auto"/>
      </w:divBdr>
      <w:divsChild>
        <w:div w:id="2009940942">
          <w:marLeft w:val="0"/>
          <w:marRight w:val="0"/>
          <w:marTop w:val="0"/>
          <w:marBottom w:val="0"/>
          <w:divBdr>
            <w:top w:val="none" w:sz="0" w:space="0" w:color="auto"/>
            <w:left w:val="none" w:sz="0" w:space="0" w:color="auto"/>
            <w:bottom w:val="none" w:sz="0" w:space="0" w:color="auto"/>
            <w:right w:val="none" w:sz="0" w:space="0" w:color="auto"/>
          </w:divBdr>
        </w:div>
      </w:divsChild>
    </w:div>
    <w:div w:id="1167788900">
      <w:bodyDiv w:val="1"/>
      <w:marLeft w:val="0"/>
      <w:marRight w:val="0"/>
      <w:marTop w:val="0"/>
      <w:marBottom w:val="0"/>
      <w:divBdr>
        <w:top w:val="none" w:sz="0" w:space="0" w:color="auto"/>
        <w:left w:val="none" w:sz="0" w:space="0" w:color="auto"/>
        <w:bottom w:val="none" w:sz="0" w:space="0" w:color="auto"/>
        <w:right w:val="none" w:sz="0" w:space="0" w:color="auto"/>
      </w:divBdr>
    </w:div>
    <w:div w:id="1187056550">
      <w:bodyDiv w:val="1"/>
      <w:marLeft w:val="0"/>
      <w:marRight w:val="0"/>
      <w:marTop w:val="0"/>
      <w:marBottom w:val="0"/>
      <w:divBdr>
        <w:top w:val="none" w:sz="0" w:space="0" w:color="auto"/>
        <w:left w:val="none" w:sz="0" w:space="0" w:color="auto"/>
        <w:bottom w:val="none" w:sz="0" w:space="0" w:color="auto"/>
        <w:right w:val="none" w:sz="0" w:space="0" w:color="auto"/>
      </w:divBdr>
    </w:div>
    <w:div w:id="1277372132">
      <w:bodyDiv w:val="1"/>
      <w:marLeft w:val="0"/>
      <w:marRight w:val="0"/>
      <w:marTop w:val="0"/>
      <w:marBottom w:val="0"/>
      <w:divBdr>
        <w:top w:val="none" w:sz="0" w:space="0" w:color="auto"/>
        <w:left w:val="none" w:sz="0" w:space="0" w:color="auto"/>
        <w:bottom w:val="none" w:sz="0" w:space="0" w:color="auto"/>
        <w:right w:val="none" w:sz="0" w:space="0" w:color="auto"/>
      </w:divBdr>
    </w:div>
    <w:div w:id="1297107294">
      <w:bodyDiv w:val="1"/>
      <w:marLeft w:val="0"/>
      <w:marRight w:val="0"/>
      <w:marTop w:val="0"/>
      <w:marBottom w:val="0"/>
      <w:divBdr>
        <w:top w:val="none" w:sz="0" w:space="0" w:color="auto"/>
        <w:left w:val="none" w:sz="0" w:space="0" w:color="auto"/>
        <w:bottom w:val="none" w:sz="0" w:space="0" w:color="auto"/>
        <w:right w:val="none" w:sz="0" w:space="0" w:color="auto"/>
      </w:divBdr>
    </w:div>
    <w:div w:id="1359041034">
      <w:bodyDiv w:val="1"/>
      <w:marLeft w:val="0"/>
      <w:marRight w:val="0"/>
      <w:marTop w:val="0"/>
      <w:marBottom w:val="0"/>
      <w:divBdr>
        <w:top w:val="none" w:sz="0" w:space="0" w:color="auto"/>
        <w:left w:val="none" w:sz="0" w:space="0" w:color="auto"/>
        <w:bottom w:val="none" w:sz="0" w:space="0" w:color="auto"/>
        <w:right w:val="none" w:sz="0" w:space="0" w:color="auto"/>
      </w:divBdr>
      <w:divsChild>
        <w:div w:id="65422197">
          <w:marLeft w:val="0"/>
          <w:marRight w:val="0"/>
          <w:marTop w:val="0"/>
          <w:marBottom w:val="0"/>
          <w:divBdr>
            <w:top w:val="none" w:sz="0" w:space="0" w:color="auto"/>
            <w:left w:val="none" w:sz="0" w:space="0" w:color="auto"/>
            <w:bottom w:val="none" w:sz="0" w:space="0" w:color="auto"/>
            <w:right w:val="none" w:sz="0" w:space="0" w:color="auto"/>
          </w:divBdr>
        </w:div>
        <w:div w:id="166486310">
          <w:marLeft w:val="0"/>
          <w:marRight w:val="0"/>
          <w:marTop w:val="0"/>
          <w:marBottom w:val="0"/>
          <w:divBdr>
            <w:top w:val="none" w:sz="0" w:space="0" w:color="auto"/>
            <w:left w:val="none" w:sz="0" w:space="0" w:color="auto"/>
            <w:bottom w:val="none" w:sz="0" w:space="0" w:color="auto"/>
            <w:right w:val="none" w:sz="0" w:space="0" w:color="auto"/>
          </w:divBdr>
        </w:div>
        <w:div w:id="226183042">
          <w:marLeft w:val="0"/>
          <w:marRight w:val="0"/>
          <w:marTop w:val="0"/>
          <w:marBottom w:val="0"/>
          <w:divBdr>
            <w:top w:val="none" w:sz="0" w:space="0" w:color="auto"/>
            <w:left w:val="none" w:sz="0" w:space="0" w:color="auto"/>
            <w:bottom w:val="none" w:sz="0" w:space="0" w:color="auto"/>
            <w:right w:val="none" w:sz="0" w:space="0" w:color="auto"/>
          </w:divBdr>
        </w:div>
        <w:div w:id="412052562">
          <w:marLeft w:val="0"/>
          <w:marRight w:val="0"/>
          <w:marTop w:val="0"/>
          <w:marBottom w:val="0"/>
          <w:divBdr>
            <w:top w:val="none" w:sz="0" w:space="0" w:color="auto"/>
            <w:left w:val="none" w:sz="0" w:space="0" w:color="auto"/>
            <w:bottom w:val="none" w:sz="0" w:space="0" w:color="auto"/>
            <w:right w:val="none" w:sz="0" w:space="0" w:color="auto"/>
          </w:divBdr>
        </w:div>
        <w:div w:id="642588426">
          <w:marLeft w:val="0"/>
          <w:marRight w:val="0"/>
          <w:marTop w:val="0"/>
          <w:marBottom w:val="0"/>
          <w:divBdr>
            <w:top w:val="none" w:sz="0" w:space="0" w:color="auto"/>
            <w:left w:val="none" w:sz="0" w:space="0" w:color="auto"/>
            <w:bottom w:val="none" w:sz="0" w:space="0" w:color="auto"/>
            <w:right w:val="none" w:sz="0" w:space="0" w:color="auto"/>
          </w:divBdr>
        </w:div>
        <w:div w:id="663357507">
          <w:marLeft w:val="0"/>
          <w:marRight w:val="0"/>
          <w:marTop w:val="0"/>
          <w:marBottom w:val="0"/>
          <w:divBdr>
            <w:top w:val="none" w:sz="0" w:space="0" w:color="auto"/>
            <w:left w:val="none" w:sz="0" w:space="0" w:color="auto"/>
            <w:bottom w:val="none" w:sz="0" w:space="0" w:color="auto"/>
            <w:right w:val="none" w:sz="0" w:space="0" w:color="auto"/>
          </w:divBdr>
        </w:div>
        <w:div w:id="738360406">
          <w:marLeft w:val="0"/>
          <w:marRight w:val="0"/>
          <w:marTop w:val="0"/>
          <w:marBottom w:val="0"/>
          <w:divBdr>
            <w:top w:val="none" w:sz="0" w:space="0" w:color="auto"/>
            <w:left w:val="none" w:sz="0" w:space="0" w:color="auto"/>
            <w:bottom w:val="none" w:sz="0" w:space="0" w:color="auto"/>
            <w:right w:val="none" w:sz="0" w:space="0" w:color="auto"/>
          </w:divBdr>
        </w:div>
        <w:div w:id="1449203968">
          <w:marLeft w:val="0"/>
          <w:marRight w:val="0"/>
          <w:marTop w:val="0"/>
          <w:marBottom w:val="0"/>
          <w:divBdr>
            <w:top w:val="none" w:sz="0" w:space="0" w:color="auto"/>
            <w:left w:val="none" w:sz="0" w:space="0" w:color="auto"/>
            <w:bottom w:val="none" w:sz="0" w:space="0" w:color="auto"/>
            <w:right w:val="none" w:sz="0" w:space="0" w:color="auto"/>
          </w:divBdr>
        </w:div>
      </w:divsChild>
    </w:div>
    <w:div w:id="1369991286">
      <w:bodyDiv w:val="1"/>
      <w:marLeft w:val="0"/>
      <w:marRight w:val="0"/>
      <w:marTop w:val="0"/>
      <w:marBottom w:val="0"/>
      <w:divBdr>
        <w:top w:val="none" w:sz="0" w:space="0" w:color="auto"/>
        <w:left w:val="none" w:sz="0" w:space="0" w:color="auto"/>
        <w:bottom w:val="none" w:sz="0" w:space="0" w:color="auto"/>
        <w:right w:val="none" w:sz="0" w:space="0" w:color="auto"/>
      </w:divBdr>
    </w:div>
    <w:div w:id="1425763574">
      <w:bodyDiv w:val="1"/>
      <w:marLeft w:val="0"/>
      <w:marRight w:val="0"/>
      <w:marTop w:val="0"/>
      <w:marBottom w:val="0"/>
      <w:divBdr>
        <w:top w:val="none" w:sz="0" w:space="0" w:color="auto"/>
        <w:left w:val="none" w:sz="0" w:space="0" w:color="auto"/>
        <w:bottom w:val="none" w:sz="0" w:space="0" w:color="auto"/>
        <w:right w:val="none" w:sz="0" w:space="0" w:color="auto"/>
      </w:divBdr>
      <w:divsChild>
        <w:div w:id="382562466">
          <w:marLeft w:val="850"/>
          <w:marRight w:val="0"/>
          <w:marTop w:val="0"/>
          <w:marBottom w:val="120"/>
          <w:divBdr>
            <w:top w:val="none" w:sz="0" w:space="0" w:color="auto"/>
            <w:left w:val="none" w:sz="0" w:space="0" w:color="auto"/>
            <w:bottom w:val="none" w:sz="0" w:space="0" w:color="auto"/>
            <w:right w:val="none" w:sz="0" w:space="0" w:color="auto"/>
          </w:divBdr>
        </w:div>
        <w:div w:id="429735844">
          <w:marLeft w:val="850"/>
          <w:marRight w:val="0"/>
          <w:marTop w:val="0"/>
          <w:marBottom w:val="120"/>
          <w:divBdr>
            <w:top w:val="none" w:sz="0" w:space="0" w:color="auto"/>
            <w:left w:val="none" w:sz="0" w:space="0" w:color="auto"/>
            <w:bottom w:val="none" w:sz="0" w:space="0" w:color="auto"/>
            <w:right w:val="none" w:sz="0" w:space="0" w:color="auto"/>
          </w:divBdr>
        </w:div>
        <w:div w:id="1075782666">
          <w:marLeft w:val="850"/>
          <w:marRight w:val="0"/>
          <w:marTop w:val="0"/>
          <w:marBottom w:val="120"/>
          <w:divBdr>
            <w:top w:val="none" w:sz="0" w:space="0" w:color="auto"/>
            <w:left w:val="none" w:sz="0" w:space="0" w:color="auto"/>
            <w:bottom w:val="none" w:sz="0" w:space="0" w:color="auto"/>
            <w:right w:val="none" w:sz="0" w:space="0" w:color="auto"/>
          </w:divBdr>
        </w:div>
        <w:div w:id="1327975725">
          <w:marLeft w:val="850"/>
          <w:marRight w:val="0"/>
          <w:marTop w:val="0"/>
          <w:marBottom w:val="120"/>
          <w:divBdr>
            <w:top w:val="none" w:sz="0" w:space="0" w:color="auto"/>
            <w:left w:val="none" w:sz="0" w:space="0" w:color="auto"/>
            <w:bottom w:val="none" w:sz="0" w:space="0" w:color="auto"/>
            <w:right w:val="none" w:sz="0" w:space="0" w:color="auto"/>
          </w:divBdr>
        </w:div>
        <w:div w:id="2022659579">
          <w:marLeft w:val="850"/>
          <w:marRight w:val="0"/>
          <w:marTop w:val="0"/>
          <w:marBottom w:val="120"/>
          <w:divBdr>
            <w:top w:val="none" w:sz="0" w:space="0" w:color="auto"/>
            <w:left w:val="none" w:sz="0" w:space="0" w:color="auto"/>
            <w:bottom w:val="none" w:sz="0" w:space="0" w:color="auto"/>
            <w:right w:val="none" w:sz="0" w:space="0" w:color="auto"/>
          </w:divBdr>
        </w:div>
        <w:div w:id="2058813619">
          <w:marLeft w:val="850"/>
          <w:marRight w:val="0"/>
          <w:marTop w:val="0"/>
          <w:marBottom w:val="120"/>
          <w:divBdr>
            <w:top w:val="none" w:sz="0" w:space="0" w:color="auto"/>
            <w:left w:val="none" w:sz="0" w:space="0" w:color="auto"/>
            <w:bottom w:val="none" w:sz="0" w:space="0" w:color="auto"/>
            <w:right w:val="none" w:sz="0" w:space="0" w:color="auto"/>
          </w:divBdr>
        </w:div>
      </w:divsChild>
    </w:div>
    <w:div w:id="1498812941">
      <w:bodyDiv w:val="1"/>
      <w:marLeft w:val="0"/>
      <w:marRight w:val="0"/>
      <w:marTop w:val="0"/>
      <w:marBottom w:val="0"/>
      <w:divBdr>
        <w:top w:val="none" w:sz="0" w:space="0" w:color="auto"/>
        <w:left w:val="none" w:sz="0" w:space="0" w:color="auto"/>
        <w:bottom w:val="none" w:sz="0" w:space="0" w:color="auto"/>
        <w:right w:val="none" w:sz="0" w:space="0" w:color="auto"/>
      </w:divBdr>
    </w:div>
    <w:div w:id="1522739913">
      <w:bodyDiv w:val="1"/>
      <w:marLeft w:val="0"/>
      <w:marRight w:val="0"/>
      <w:marTop w:val="0"/>
      <w:marBottom w:val="0"/>
      <w:divBdr>
        <w:top w:val="none" w:sz="0" w:space="0" w:color="auto"/>
        <w:left w:val="none" w:sz="0" w:space="0" w:color="auto"/>
        <w:bottom w:val="none" w:sz="0" w:space="0" w:color="auto"/>
        <w:right w:val="none" w:sz="0" w:space="0" w:color="auto"/>
      </w:divBdr>
    </w:div>
    <w:div w:id="1567453598">
      <w:bodyDiv w:val="1"/>
      <w:marLeft w:val="0"/>
      <w:marRight w:val="0"/>
      <w:marTop w:val="0"/>
      <w:marBottom w:val="0"/>
      <w:divBdr>
        <w:top w:val="none" w:sz="0" w:space="0" w:color="auto"/>
        <w:left w:val="none" w:sz="0" w:space="0" w:color="auto"/>
        <w:bottom w:val="none" w:sz="0" w:space="0" w:color="auto"/>
        <w:right w:val="none" w:sz="0" w:space="0" w:color="auto"/>
      </w:divBdr>
    </w:div>
    <w:div w:id="1583174453">
      <w:bodyDiv w:val="1"/>
      <w:marLeft w:val="0"/>
      <w:marRight w:val="0"/>
      <w:marTop w:val="0"/>
      <w:marBottom w:val="0"/>
      <w:divBdr>
        <w:top w:val="none" w:sz="0" w:space="0" w:color="auto"/>
        <w:left w:val="none" w:sz="0" w:space="0" w:color="auto"/>
        <w:bottom w:val="none" w:sz="0" w:space="0" w:color="auto"/>
        <w:right w:val="none" w:sz="0" w:space="0" w:color="auto"/>
      </w:divBdr>
    </w:div>
    <w:div w:id="1584608693">
      <w:bodyDiv w:val="1"/>
      <w:marLeft w:val="0"/>
      <w:marRight w:val="0"/>
      <w:marTop w:val="0"/>
      <w:marBottom w:val="0"/>
      <w:divBdr>
        <w:top w:val="none" w:sz="0" w:space="0" w:color="auto"/>
        <w:left w:val="none" w:sz="0" w:space="0" w:color="auto"/>
        <w:bottom w:val="none" w:sz="0" w:space="0" w:color="auto"/>
        <w:right w:val="none" w:sz="0" w:space="0" w:color="auto"/>
      </w:divBdr>
    </w:div>
    <w:div w:id="1594389390">
      <w:bodyDiv w:val="1"/>
      <w:marLeft w:val="0"/>
      <w:marRight w:val="0"/>
      <w:marTop w:val="0"/>
      <w:marBottom w:val="0"/>
      <w:divBdr>
        <w:top w:val="none" w:sz="0" w:space="0" w:color="auto"/>
        <w:left w:val="none" w:sz="0" w:space="0" w:color="auto"/>
        <w:bottom w:val="none" w:sz="0" w:space="0" w:color="auto"/>
        <w:right w:val="none" w:sz="0" w:space="0" w:color="auto"/>
      </w:divBdr>
      <w:divsChild>
        <w:div w:id="1010379047">
          <w:marLeft w:val="0"/>
          <w:marRight w:val="0"/>
          <w:marTop w:val="0"/>
          <w:marBottom w:val="0"/>
          <w:divBdr>
            <w:top w:val="none" w:sz="0" w:space="0" w:color="auto"/>
            <w:left w:val="none" w:sz="0" w:space="0" w:color="auto"/>
            <w:bottom w:val="none" w:sz="0" w:space="0" w:color="auto"/>
            <w:right w:val="none" w:sz="0" w:space="0" w:color="auto"/>
          </w:divBdr>
        </w:div>
        <w:div w:id="1170026715">
          <w:marLeft w:val="0"/>
          <w:marRight w:val="0"/>
          <w:marTop w:val="0"/>
          <w:marBottom w:val="0"/>
          <w:divBdr>
            <w:top w:val="none" w:sz="0" w:space="0" w:color="auto"/>
            <w:left w:val="none" w:sz="0" w:space="0" w:color="auto"/>
            <w:bottom w:val="none" w:sz="0" w:space="0" w:color="auto"/>
            <w:right w:val="none" w:sz="0" w:space="0" w:color="auto"/>
          </w:divBdr>
        </w:div>
        <w:div w:id="1343821263">
          <w:marLeft w:val="0"/>
          <w:marRight w:val="0"/>
          <w:marTop w:val="0"/>
          <w:marBottom w:val="0"/>
          <w:divBdr>
            <w:top w:val="none" w:sz="0" w:space="0" w:color="auto"/>
            <w:left w:val="none" w:sz="0" w:space="0" w:color="auto"/>
            <w:bottom w:val="none" w:sz="0" w:space="0" w:color="auto"/>
            <w:right w:val="none" w:sz="0" w:space="0" w:color="auto"/>
          </w:divBdr>
        </w:div>
      </w:divsChild>
    </w:div>
    <w:div w:id="1610890928">
      <w:bodyDiv w:val="1"/>
      <w:marLeft w:val="0"/>
      <w:marRight w:val="0"/>
      <w:marTop w:val="0"/>
      <w:marBottom w:val="0"/>
      <w:divBdr>
        <w:top w:val="none" w:sz="0" w:space="0" w:color="auto"/>
        <w:left w:val="none" w:sz="0" w:space="0" w:color="auto"/>
        <w:bottom w:val="none" w:sz="0" w:space="0" w:color="auto"/>
        <w:right w:val="none" w:sz="0" w:space="0" w:color="auto"/>
      </w:divBdr>
    </w:div>
    <w:div w:id="1803959738">
      <w:bodyDiv w:val="1"/>
      <w:marLeft w:val="0"/>
      <w:marRight w:val="0"/>
      <w:marTop w:val="0"/>
      <w:marBottom w:val="0"/>
      <w:divBdr>
        <w:top w:val="none" w:sz="0" w:space="0" w:color="auto"/>
        <w:left w:val="none" w:sz="0" w:space="0" w:color="auto"/>
        <w:bottom w:val="none" w:sz="0" w:space="0" w:color="auto"/>
        <w:right w:val="none" w:sz="0" w:space="0" w:color="auto"/>
      </w:divBdr>
    </w:div>
    <w:div w:id="1805582988">
      <w:bodyDiv w:val="1"/>
      <w:marLeft w:val="0"/>
      <w:marRight w:val="0"/>
      <w:marTop w:val="0"/>
      <w:marBottom w:val="0"/>
      <w:divBdr>
        <w:top w:val="none" w:sz="0" w:space="0" w:color="auto"/>
        <w:left w:val="none" w:sz="0" w:space="0" w:color="auto"/>
        <w:bottom w:val="none" w:sz="0" w:space="0" w:color="auto"/>
        <w:right w:val="none" w:sz="0" w:space="0" w:color="auto"/>
      </w:divBdr>
    </w:div>
    <w:div w:id="1895656941">
      <w:bodyDiv w:val="1"/>
      <w:marLeft w:val="0"/>
      <w:marRight w:val="0"/>
      <w:marTop w:val="0"/>
      <w:marBottom w:val="0"/>
      <w:divBdr>
        <w:top w:val="none" w:sz="0" w:space="0" w:color="auto"/>
        <w:left w:val="none" w:sz="0" w:space="0" w:color="auto"/>
        <w:bottom w:val="none" w:sz="0" w:space="0" w:color="auto"/>
        <w:right w:val="none" w:sz="0" w:space="0" w:color="auto"/>
      </w:divBdr>
      <w:divsChild>
        <w:div w:id="488594038">
          <w:marLeft w:val="0"/>
          <w:marRight w:val="0"/>
          <w:marTop w:val="0"/>
          <w:marBottom w:val="0"/>
          <w:divBdr>
            <w:top w:val="none" w:sz="0" w:space="0" w:color="auto"/>
            <w:left w:val="none" w:sz="0" w:space="0" w:color="auto"/>
            <w:bottom w:val="none" w:sz="0" w:space="0" w:color="auto"/>
            <w:right w:val="none" w:sz="0" w:space="0" w:color="auto"/>
          </w:divBdr>
          <w:divsChild>
            <w:div w:id="22557801">
              <w:marLeft w:val="0"/>
              <w:marRight w:val="0"/>
              <w:marTop w:val="0"/>
              <w:marBottom w:val="0"/>
              <w:divBdr>
                <w:top w:val="none" w:sz="0" w:space="0" w:color="auto"/>
                <w:left w:val="none" w:sz="0" w:space="0" w:color="auto"/>
                <w:bottom w:val="none" w:sz="0" w:space="0" w:color="auto"/>
                <w:right w:val="none" w:sz="0" w:space="0" w:color="auto"/>
              </w:divBdr>
            </w:div>
            <w:div w:id="119538099">
              <w:marLeft w:val="0"/>
              <w:marRight w:val="0"/>
              <w:marTop w:val="0"/>
              <w:marBottom w:val="0"/>
              <w:divBdr>
                <w:top w:val="none" w:sz="0" w:space="0" w:color="auto"/>
                <w:left w:val="none" w:sz="0" w:space="0" w:color="auto"/>
                <w:bottom w:val="none" w:sz="0" w:space="0" w:color="auto"/>
                <w:right w:val="none" w:sz="0" w:space="0" w:color="auto"/>
              </w:divBdr>
            </w:div>
            <w:div w:id="131295071">
              <w:marLeft w:val="0"/>
              <w:marRight w:val="0"/>
              <w:marTop w:val="0"/>
              <w:marBottom w:val="0"/>
              <w:divBdr>
                <w:top w:val="none" w:sz="0" w:space="0" w:color="auto"/>
                <w:left w:val="none" w:sz="0" w:space="0" w:color="auto"/>
                <w:bottom w:val="none" w:sz="0" w:space="0" w:color="auto"/>
                <w:right w:val="none" w:sz="0" w:space="0" w:color="auto"/>
              </w:divBdr>
            </w:div>
            <w:div w:id="147406613">
              <w:marLeft w:val="0"/>
              <w:marRight w:val="0"/>
              <w:marTop w:val="0"/>
              <w:marBottom w:val="0"/>
              <w:divBdr>
                <w:top w:val="none" w:sz="0" w:space="0" w:color="auto"/>
                <w:left w:val="none" w:sz="0" w:space="0" w:color="auto"/>
                <w:bottom w:val="none" w:sz="0" w:space="0" w:color="auto"/>
                <w:right w:val="none" w:sz="0" w:space="0" w:color="auto"/>
              </w:divBdr>
            </w:div>
            <w:div w:id="207033572">
              <w:marLeft w:val="0"/>
              <w:marRight w:val="0"/>
              <w:marTop w:val="0"/>
              <w:marBottom w:val="0"/>
              <w:divBdr>
                <w:top w:val="none" w:sz="0" w:space="0" w:color="auto"/>
                <w:left w:val="none" w:sz="0" w:space="0" w:color="auto"/>
                <w:bottom w:val="none" w:sz="0" w:space="0" w:color="auto"/>
                <w:right w:val="none" w:sz="0" w:space="0" w:color="auto"/>
              </w:divBdr>
            </w:div>
            <w:div w:id="235096253">
              <w:marLeft w:val="0"/>
              <w:marRight w:val="0"/>
              <w:marTop w:val="0"/>
              <w:marBottom w:val="0"/>
              <w:divBdr>
                <w:top w:val="none" w:sz="0" w:space="0" w:color="auto"/>
                <w:left w:val="none" w:sz="0" w:space="0" w:color="auto"/>
                <w:bottom w:val="none" w:sz="0" w:space="0" w:color="auto"/>
                <w:right w:val="none" w:sz="0" w:space="0" w:color="auto"/>
              </w:divBdr>
            </w:div>
            <w:div w:id="271279295">
              <w:marLeft w:val="0"/>
              <w:marRight w:val="0"/>
              <w:marTop w:val="0"/>
              <w:marBottom w:val="0"/>
              <w:divBdr>
                <w:top w:val="none" w:sz="0" w:space="0" w:color="auto"/>
                <w:left w:val="none" w:sz="0" w:space="0" w:color="auto"/>
                <w:bottom w:val="none" w:sz="0" w:space="0" w:color="auto"/>
                <w:right w:val="none" w:sz="0" w:space="0" w:color="auto"/>
              </w:divBdr>
            </w:div>
            <w:div w:id="301429832">
              <w:marLeft w:val="0"/>
              <w:marRight w:val="0"/>
              <w:marTop w:val="0"/>
              <w:marBottom w:val="0"/>
              <w:divBdr>
                <w:top w:val="none" w:sz="0" w:space="0" w:color="auto"/>
                <w:left w:val="none" w:sz="0" w:space="0" w:color="auto"/>
                <w:bottom w:val="none" w:sz="0" w:space="0" w:color="auto"/>
                <w:right w:val="none" w:sz="0" w:space="0" w:color="auto"/>
              </w:divBdr>
            </w:div>
            <w:div w:id="318995441">
              <w:marLeft w:val="0"/>
              <w:marRight w:val="0"/>
              <w:marTop w:val="0"/>
              <w:marBottom w:val="0"/>
              <w:divBdr>
                <w:top w:val="none" w:sz="0" w:space="0" w:color="auto"/>
                <w:left w:val="none" w:sz="0" w:space="0" w:color="auto"/>
                <w:bottom w:val="none" w:sz="0" w:space="0" w:color="auto"/>
                <w:right w:val="none" w:sz="0" w:space="0" w:color="auto"/>
              </w:divBdr>
            </w:div>
            <w:div w:id="440341714">
              <w:marLeft w:val="0"/>
              <w:marRight w:val="0"/>
              <w:marTop w:val="0"/>
              <w:marBottom w:val="0"/>
              <w:divBdr>
                <w:top w:val="none" w:sz="0" w:space="0" w:color="auto"/>
                <w:left w:val="none" w:sz="0" w:space="0" w:color="auto"/>
                <w:bottom w:val="none" w:sz="0" w:space="0" w:color="auto"/>
                <w:right w:val="none" w:sz="0" w:space="0" w:color="auto"/>
              </w:divBdr>
            </w:div>
            <w:div w:id="454718590">
              <w:marLeft w:val="0"/>
              <w:marRight w:val="0"/>
              <w:marTop w:val="0"/>
              <w:marBottom w:val="0"/>
              <w:divBdr>
                <w:top w:val="none" w:sz="0" w:space="0" w:color="auto"/>
                <w:left w:val="none" w:sz="0" w:space="0" w:color="auto"/>
                <w:bottom w:val="none" w:sz="0" w:space="0" w:color="auto"/>
                <w:right w:val="none" w:sz="0" w:space="0" w:color="auto"/>
              </w:divBdr>
            </w:div>
            <w:div w:id="455372431">
              <w:marLeft w:val="0"/>
              <w:marRight w:val="0"/>
              <w:marTop w:val="0"/>
              <w:marBottom w:val="0"/>
              <w:divBdr>
                <w:top w:val="none" w:sz="0" w:space="0" w:color="auto"/>
                <w:left w:val="none" w:sz="0" w:space="0" w:color="auto"/>
                <w:bottom w:val="none" w:sz="0" w:space="0" w:color="auto"/>
                <w:right w:val="none" w:sz="0" w:space="0" w:color="auto"/>
              </w:divBdr>
            </w:div>
            <w:div w:id="461189085">
              <w:marLeft w:val="0"/>
              <w:marRight w:val="0"/>
              <w:marTop w:val="0"/>
              <w:marBottom w:val="0"/>
              <w:divBdr>
                <w:top w:val="none" w:sz="0" w:space="0" w:color="auto"/>
                <w:left w:val="none" w:sz="0" w:space="0" w:color="auto"/>
                <w:bottom w:val="none" w:sz="0" w:space="0" w:color="auto"/>
                <w:right w:val="none" w:sz="0" w:space="0" w:color="auto"/>
              </w:divBdr>
            </w:div>
            <w:div w:id="485709278">
              <w:marLeft w:val="0"/>
              <w:marRight w:val="0"/>
              <w:marTop w:val="0"/>
              <w:marBottom w:val="0"/>
              <w:divBdr>
                <w:top w:val="none" w:sz="0" w:space="0" w:color="auto"/>
                <w:left w:val="none" w:sz="0" w:space="0" w:color="auto"/>
                <w:bottom w:val="none" w:sz="0" w:space="0" w:color="auto"/>
                <w:right w:val="none" w:sz="0" w:space="0" w:color="auto"/>
              </w:divBdr>
            </w:div>
            <w:div w:id="523635696">
              <w:marLeft w:val="0"/>
              <w:marRight w:val="0"/>
              <w:marTop w:val="0"/>
              <w:marBottom w:val="0"/>
              <w:divBdr>
                <w:top w:val="none" w:sz="0" w:space="0" w:color="auto"/>
                <w:left w:val="none" w:sz="0" w:space="0" w:color="auto"/>
                <w:bottom w:val="none" w:sz="0" w:space="0" w:color="auto"/>
                <w:right w:val="none" w:sz="0" w:space="0" w:color="auto"/>
              </w:divBdr>
            </w:div>
            <w:div w:id="544949332">
              <w:marLeft w:val="0"/>
              <w:marRight w:val="0"/>
              <w:marTop w:val="0"/>
              <w:marBottom w:val="0"/>
              <w:divBdr>
                <w:top w:val="none" w:sz="0" w:space="0" w:color="auto"/>
                <w:left w:val="none" w:sz="0" w:space="0" w:color="auto"/>
                <w:bottom w:val="none" w:sz="0" w:space="0" w:color="auto"/>
                <w:right w:val="none" w:sz="0" w:space="0" w:color="auto"/>
              </w:divBdr>
            </w:div>
            <w:div w:id="573668189">
              <w:marLeft w:val="0"/>
              <w:marRight w:val="0"/>
              <w:marTop w:val="0"/>
              <w:marBottom w:val="0"/>
              <w:divBdr>
                <w:top w:val="none" w:sz="0" w:space="0" w:color="auto"/>
                <w:left w:val="none" w:sz="0" w:space="0" w:color="auto"/>
                <w:bottom w:val="none" w:sz="0" w:space="0" w:color="auto"/>
                <w:right w:val="none" w:sz="0" w:space="0" w:color="auto"/>
              </w:divBdr>
            </w:div>
            <w:div w:id="657613491">
              <w:marLeft w:val="0"/>
              <w:marRight w:val="0"/>
              <w:marTop w:val="0"/>
              <w:marBottom w:val="0"/>
              <w:divBdr>
                <w:top w:val="none" w:sz="0" w:space="0" w:color="auto"/>
                <w:left w:val="none" w:sz="0" w:space="0" w:color="auto"/>
                <w:bottom w:val="none" w:sz="0" w:space="0" w:color="auto"/>
                <w:right w:val="none" w:sz="0" w:space="0" w:color="auto"/>
              </w:divBdr>
            </w:div>
            <w:div w:id="664479000">
              <w:marLeft w:val="0"/>
              <w:marRight w:val="0"/>
              <w:marTop w:val="0"/>
              <w:marBottom w:val="0"/>
              <w:divBdr>
                <w:top w:val="none" w:sz="0" w:space="0" w:color="auto"/>
                <w:left w:val="none" w:sz="0" w:space="0" w:color="auto"/>
                <w:bottom w:val="none" w:sz="0" w:space="0" w:color="auto"/>
                <w:right w:val="none" w:sz="0" w:space="0" w:color="auto"/>
              </w:divBdr>
            </w:div>
            <w:div w:id="764882458">
              <w:marLeft w:val="0"/>
              <w:marRight w:val="0"/>
              <w:marTop w:val="0"/>
              <w:marBottom w:val="0"/>
              <w:divBdr>
                <w:top w:val="none" w:sz="0" w:space="0" w:color="auto"/>
                <w:left w:val="none" w:sz="0" w:space="0" w:color="auto"/>
                <w:bottom w:val="none" w:sz="0" w:space="0" w:color="auto"/>
                <w:right w:val="none" w:sz="0" w:space="0" w:color="auto"/>
              </w:divBdr>
            </w:div>
            <w:div w:id="776677967">
              <w:marLeft w:val="0"/>
              <w:marRight w:val="0"/>
              <w:marTop w:val="0"/>
              <w:marBottom w:val="0"/>
              <w:divBdr>
                <w:top w:val="none" w:sz="0" w:space="0" w:color="auto"/>
                <w:left w:val="none" w:sz="0" w:space="0" w:color="auto"/>
                <w:bottom w:val="none" w:sz="0" w:space="0" w:color="auto"/>
                <w:right w:val="none" w:sz="0" w:space="0" w:color="auto"/>
              </w:divBdr>
            </w:div>
            <w:div w:id="785198810">
              <w:marLeft w:val="0"/>
              <w:marRight w:val="0"/>
              <w:marTop w:val="0"/>
              <w:marBottom w:val="0"/>
              <w:divBdr>
                <w:top w:val="none" w:sz="0" w:space="0" w:color="auto"/>
                <w:left w:val="none" w:sz="0" w:space="0" w:color="auto"/>
                <w:bottom w:val="none" w:sz="0" w:space="0" w:color="auto"/>
                <w:right w:val="none" w:sz="0" w:space="0" w:color="auto"/>
              </w:divBdr>
            </w:div>
            <w:div w:id="867715995">
              <w:marLeft w:val="0"/>
              <w:marRight w:val="0"/>
              <w:marTop w:val="0"/>
              <w:marBottom w:val="0"/>
              <w:divBdr>
                <w:top w:val="none" w:sz="0" w:space="0" w:color="auto"/>
                <w:left w:val="none" w:sz="0" w:space="0" w:color="auto"/>
                <w:bottom w:val="none" w:sz="0" w:space="0" w:color="auto"/>
                <w:right w:val="none" w:sz="0" w:space="0" w:color="auto"/>
              </w:divBdr>
            </w:div>
            <w:div w:id="1039815344">
              <w:marLeft w:val="0"/>
              <w:marRight w:val="0"/>
              <w:marTop w:val="0"/>
              <w:marBottom w:val="0"/>
              <w:divBdr>
                <w:top w:val="none" w:sz="0" w:space="0" w:color="auto"/>
                <w:left w:val="none" w:sz="0" w:space="0" w:color="auto"/>
                <w:bottom w:val="none" w:sz="0" w:space="0" w:color="auto"/>
                <w:right w:val="none" w:sz="0" w:space="0" w:color="auto"/>
              </w:divBdr>
            </w:div>
            <w:div w:id="1088692188">
              <w:marLeft w:val="0"/>
              <w:marRight w:val="0"/>
              <w:marTop w:val="0"/>
              <w:marBottom w:val="0"/>
              <w:divBdr>
                <w:top w:val="none" w:sz="0" w:space="0" w:color="auto"/>
                <w:left w:val="none" w:sz="0" w:space="0" w:color="auto"/>
                <w:bottom w:val="none" w:sz="0" w:space="0" w:color="auto"/>
                <w:right w:val="none" w:sz="0" w:space="0" w:color="auto"/>
              </w:divBdr>
            </w:div>
            <w:div w:id="1106315634">
              <w:marLeft w:val="0"/>
              <w:marRight w:val="0"/>
              <w:marTop w:val="0"/>
              <w:marBottom w:val="0"/>
              <w:divBdr>
                <w:top w:val="none" w:sz="0" w:space="0" w:color="auto"/>
                <w:left w:val="none" w:sz="0" w:space="0" w:color="auto"/>
                <w:bottom w:val="none" w:sz="0" w:space="0" w:color="auto"/>
                <w:right w:val="none" w:sz="0" w:space="0" w:color="auto"/>
              </w:divBdr>
            </w:div>
            <w:div w:id="1130825745">
              <w:marLeft w:val="0"/>
              <w:marRight w:val="0"/>
              <w:marTop w:val="0"/>
              <w:marBottom w:val="0"/>
              <w:divBdr>
                <w:top w:val="none" w:sz="0" w:space="0" w:color="auto"/>
                <w:left w:val="none" w:sz="0" w:space="0" w:color="auto"/>
                <w:bottom w:val="none" w:sz="0" w:space="0" w:color="auto"/>
                <w:right w:val="none" w:sz="0" w:space="0" w:color="auto"/>
              </w:divBdr>
            </w:div>
            <w:div w:id="1172986788">
              <w:marLeft w:val="0"/>
              <w:marRight w:val="0"/>
              <w:marTop w:val="0"/>
              <w:marBottom w:val="0"/>
              <w:divBdr>
                <w:top w:val="none" w:sz="0" w:space="0" w:color="auto"/>
                <w:left w:val="none" w:sz="0" w:space="0" w:color="auto"/>
                <w:bottom w:val="none" w:sz="0" w:space="0" w:color="auto"/>
                <w:right w:val="none" w:sz="0" w:space="0" w:color="auto"/>
              </w:divBdr>
            </w:div>
            <w:div w:id="1191532630">
              <w:marLeft w:val="0"/>
              <w:marRight w:val="0"/>
              <w:marTop w:val="0"/>
              <w:marBottom w:val="0"/>
              <w:divBdr>
                <w:top w:val="none" w:sz="0" w:space="0" w:color="auto"/>
                <w:left w:val="none" w:sz="0" w:space="0" w:color="auto"/>
                <w:bottom w:val="none" w:sz="0" w:space="0" w:color="auto"/>
                <w:right w:val="none" w:sz="0" w:space="0" w:color="auto"/>
              </w:divBdr>
            </w:div>
            <w:div w:id="1272587851">
              <w:marLeft w:val="0"/>
              <w:marRight w:val="0"/>
              <w:marTop w:val="0"/>
              <w:marBottom w:val="0"/>
              <w:divBdr>
                <w:top w:val="none" w:sz="0" w:space="0" w:color="auto"/>
                <w:left w:val="none" w:sz="0" w:space="0" w:color="auto"/>
                <w:bottom w:val="none" w:sz="0" w:space="0" w:color="auto"/>
                <w:right w:val="none" w:sz="0" w:space="0" w:color="auto"/>
              </w:divBdr>
            </w:div>
            <w:div w:id="1303581646">
              <w:marLeft w:val="0"/>
              <w:marRight w:val="0"/>
              <w:marTop w:val="0"/>
              <w:marBottom w:val="0"/>
              <w:divBdr>
                <w:top w:val="none" w:sz="0" w:space="0" w:color="auto"/>
                <w:left w:val="none" w:sz="0" w:space="0" w:color="auto"/>
                <w:bottom w:val="none" w:sz="0" w:space="0" w:color="auto"/>
                <w:right w:val="none" w:sz="0" w:space="0" w:color="auto"/>
              </w:divBdr>
            </w:div>
            <w:div w:id="1366366369">
              <w:marLeft w:val="0"/>
              <w:marRight w:val="0"/>
              <w:marTop w:val="0"/>
              <w:marBottom w:val="0"/>
              <w:divBdr>
                <w:top w:val="none" w:sz="0" w:space="0" w:color="auto"/>
                <w:left w:val="none" w:sz="0" w:space="0" w:color="auto"/>
                <w:bottom w:val="none" w:sz="0" w:space="0" w:color="auto"/>
                <w:right w:val="none" w:sz="0" w:space="0" w:color="auto"/>
              </w:divBdr>
            </w:div>
            <w:div w:id="1427921579">
              <w:marLeft w:val="0"/>
              <w:marRight w:val="0"/>
              <w:marTop w:val="0"/>
              <w:marBottom w:val="0"/>
              <w:divBdr>
                <w:top w:val="none" w:sz="0" w:space="0" w:color="auto"/>
                <w:left w:val="none" w:sz="0" w:space="0" w:color="auto"/>
                <w:bottom w:val="none" w:sz="0" w:space="0" w:color="auto"/>
                <w:right w:val="none" w:sz="0" w:space="0" w:color="auto"/>
              </w:divBdr>
            </w:div>
            <w:div w:id="1440487956">
              <w:marLeft w:val="0"/>
              <w:marRight w:val="0"/>
              <w:marTop w:val="0"/>
              <w:marBottom w:val="0"/>
              <w:divBdr>
                <w:top w:val="none" w:sz="0" w:space="0" w:color="auto"/>
                <w:left w:val="none" w:sz="0" w:space="0" w:color="auto"/>
                <w:bottom w:val="none" w:sz="0" w:space="0" w:color="auto"/>
                <w:right w:val="none" w:sz="0" w:space="0" w:color="auto"/>
              </w:divBdr>
            </w:div>
            <w:div w:id="1458718873">
              <w:marLeft w:val="0"/>
              <w:marRight w:val="0"/>
              <w:marTop w:val="0"/>
              <w:marBottom w:val="0"/>
              <w:divBdr>
                <w:top w:val="none" w:sz="0" w:space="0" w:color="auto"/>
                <w:left w:val="none" w:sz="0" w:space="0" w:color="auto"/>
                <w:bottom w:val="none" w:sz="0" w:space="0" w:color="auto"/>
                <w:right w:val="none" w:sz="0" w:space="0" w:color="auto"/>
              </w:divBdr>
            </w:div>
            <w:div w:id="1501384309">
              <w:marLeft w:val="0"/>
              <w:marRight w:val="0"/>
              <w:marTop w:val="0"/>
              <w:marBottom w:val="0"/>
              <w:divBdr>
                <w:top w:val="none" w:sz="0" w:space="0" w:color="auto"/>
                <w:left w:val="none" w:sz="0" w:space="0" w:color="auto"/>
                <w:bottom w:val="none" w:sz="0" w:space="0" w:color="auto"/>
                <w:right w:val="none" w:sz="0" w:space="0" w:color="auto"/>
              </w:divBdr>
            </w:div>
            <w:div w:id="1613829605">
              <w:marLeft w:val="0"/>
              <w:marRight w:val="0"/>
              <w:marTop w:val="0"/>
              <w:marBottom w:val="0"/>
              <w:divBdr>
                <w:top w:val="none" w:sz="0" w:space="0" w:color="auto"/>
                <w:left w:val="none" w:sz="0" w:space="0" w:color="auto"/>
                <w:bottom w:val="none" w:sz="0" w:space="0" w:color="auto"/>
                <w:right w:val="none" w:sz="0" w:space="0" w:color="auto"/>
              </w:divBdr>
            </w:div>
            <w:div w:id="1620721365">
              <w:marLeft w:val="0"/>
              <w:marRight w:val="0"/>
              <w:marTop w:val="0"/>
              <w:marBottom w:val="0"/>
              <w:divBdr>
                <w:top w:val="none" w:sz="0" w:space="0" w:color="auto"/>
                <w:left w:val="none" w:sz="0" w:space="0" w:color="auto"/>
                <w:bottom w:val="none" w:sz="0" w:space="0" w:color="auto"/>
                <w:right w:val="none" w:sz="0" w:space="0" w:color="auto"/>
              </w:divBdr>
            </w:div>
            <w:div w:id="1667784282">
              <w:marLeft w:val="0"/>
              <w:marRight w:val="0"/>
              <w:marTop w:val="0"/>
              <w:marBottom w:val="0"/>
              <w:divBdr>
                <w:top w:val="none" w:sz="0" w:space="0" w:color="auto"/>
                <w:left w:val="none" w:sz="0" w:space="0" w:color="auto"/>
                <w:bottom w:val="none" w:sz="0" w:space="0" w:color="auto"/>
                <w:right w:val="none" w:sz="0" w:space="0" w:color="auto"/>
              </w:divBdr>
            </w:div>
            <w:div w:id="1853953385">
              <w:marLeft w:val="0"/>
              <w:marRight w:val="0"/>
              <w:marTop w:val="0"/>
              <w:marBottom w:val="0"/>
              <w:divBdr>
                <w:top w:val="none" w:sz="0" w:space="0" w:color="auto"/>
                <w:left w:val="none" w:sz="0" w:space="0" w:color="auto"/>
                <w:bottom w:val="none" w:sz="0" w:space="0" w:color="auto"/>
                <w:right w:val="none" w:sz="0" w:space="0" w:color="auto"/>
              </w:divBdr>
            </w:div>
            <w:div w:id="1855654226">
              <w:marLeft w:val="0"/>
              <w:marRight w:val="0"/>
              <w:marTop w:val="0"/>
              <w:marBottom w:val="0"/>
              <w:divBdr>
                <w:top w:val="none" w:sz="0" w:space="0" w:color="auto"/>
                <w:left w:val="none" w:sz="0" w:space="0" w:color="auto"/>
                <w:bottom w:val="none" w:sz="0" w:space="0" w:color="auto"/>
                <w:right w:val="none" w:sz="0" w:space="0" w:color="auto"/>
              </w:divBdr>
            </w:div>
            <w:div w:id="1932853753">
              <w:marLeft w:val="0"/>
              <w:marRight w:val="0"/>
              <w:marTop w:val="0"/>
              <w:marBottom w:val="0"/>
              <w:divBdr>
                <w:top w:val="none" w:sz="0" w:space="0" w:color="auto"/>
                <w:left w:val="none" w:sz="0" w:space="0" w:color="auto"/>
                <w:bottom w:val="none" w:sz="0" w:space="0" w:color="auto"/>
                <w:right w:val="none" w:sz="0" w:space="0" w:color="auto"/>
              </w:divBdr>
            </w:div>
            <w:div w:id="1936867143">
              <w:marLeft w:val="0"/>
              <w:marRight w:val="0"/>
              <w:marTop w:val="0"/>
              <w:marBottom w:val="0"/>
              <w:divBdr>
                <w:top w:val="none" w:sz="0" w:space="0" w:color="auto"/>
                <w:left w:val="none" w:sz="0" w:space="0" w:color="auto"/>
                <w:bottom w:val="none" w:sz="0" w:space="0" w:color="auto"/>
                <w:right w:val="none" w:sz="0" w:space="0" w:color="auto"/>
              </w:divBdr>
            </w:div>
            <w:div w:id="21147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9404">
      <w:bodyDiv w:val="1"/>
      <w:marLeft w:val="0"/>
      <w:marRight w:val="0"/>
      <w:marTop w:val="0"/>
      <w:marBottom w:val="0"/>
      <w:divBdr>
        <w:top w:val="none" w:sz="0" w:space="0" w:color="auto"/>
        <w:left w:val="none" w:sz="0" w:space="0" w:color="auto"/>
        <w:bottom w:val="none" w:sz="0" w:space="0" w:color="auto"/>
        <w:right w:val="none" w:sz="0" w:space="0" w:color="auto"/>
      </w:divBdr>
      <w:divsChild>
        <w:div w:id="798304208">
          <w:marLeft w:val="0"/>
          <w:marRight w:val="0"/>
          <w:marTop w:val="0"/>
          <w:marBottom w:val="0"/>
          <w:divBdr>
            <w:top w:val="none" w:sz="0" w:space="0" w:color="auto"/>
            <w:left w:val="none" w:sz="0" w:space="0" w:color="auto"/>
            <w:bottom w:val="none" w:sz="0" w:space="0" w:color="auto"/>
            <w:right w:val="none" w:sz="0" w:space="0" w:color="auto"/>
          </w:divBdr>
        </w:div>
      </w:divsChild>
    </w:div>
    <w:div w:id="1960911618">
      <w:bodyDiv w:val="1"/>
      <w:marLeft w:val="0"/>
      <w:marRight w:val="0"/>
      <w:marTop w:val="0"/>
      <w:marBottom w:val="0"/>
      <w:divBdr>
        <w:top w:val="none" w:sz="0" w:space="0" w:color="auto"/>
        <w:left w:val="none" w:sz="0" w:space="0" w:color="auto"/>
        <w:bottom w:val="none" w:sz="0" w:space="0" w:color="auto"/>
        <w:right w:val="none" w:sz="0" w:space="0" w:color="auto"/>
      </w:divBdr>
    </w:div>
    <w:div w:id="1997567589">
      <w:bodyDiv w:val="1"/>
      <w:marLeft w:val="0"/>
      <w:marRight w:val="0"/>
      <w:marTop w:val="0"/>
      <w:marBottom w:val="0"/>
      <w:divBdr>
        <w:top w:val="none" w:sz="0" w:space="0" w:color="auto"/>
        <w:left w:val="none" w:sz="0" w:space="0" w:color="auto"/>
        <w:bottom w:val="none" w:sz="0" w:space="0" w:color="auto"/>
        <w:right w:val="none" w:sz="0" w:space="0" w:color="auto"/>
      </w:divBdr>
    </w:div>
    <w:div w:id="2027516705">
      <w:bodyDiv w:val="1"/>
      <w:marLeft w:val="0"/>
      <w:marRight w:val="0"/>
      <w:marTop w:val="0"/>
      <w:marBottom w:val="0"/>
      <w:divBdr>
        <w:top w:val="none" w:sz="0" w:space="0" w:color="auto"/>
        <w:left w:val="none" w:sz="0" w:space="0" w:color="auto"/>
        <w:bottom w:val="none" w:sz="0" w:space="0" w:color="auto"/>
        <w:right w:val="none" w:sz="0" w:space="0" w:color="auto"/>
      </w:divBdr>
    </w:div>
    <w:div w:id="2072847341">
      <w:bodyDiv w:val="1"/>
      <w:marLeft w:val="0"/>
      <w:marRight w:val="0"/>
      <w:marTop w:val="0"/>
      <w:marBottom w:val="0"/>
      <w:divBdr>
        <w:top w:val="none" w:sz="0" w:space="0" w:color="auto"/>
        <w:left w:val="none" w:sz="0" w:space="0" w:color="auto"/>
        <w:bottom w:val="none" w:sz="0" w:space="0" w:color="auto"/>
        <w:right w:val="none" w:sz="0" w:space="0" w:color="auto"/>
      </w:divBdr>
      <w:divsChild>
        <w:div w:id="8485567">
          <w:marLeft w:val="0"/>
          <w:marRight w:val="0"/>
          <w:marTop w:val="0"/>
          <w:marBottom w:val="0"/>
          <w:divBdr>
            <w:top w:val="none" w:sz="0" w:space="0" w:color="auto"/>
            <w:left w:val="none" w:sz="0" w:space="0" w:color="auto"/>
            <w:bottom w:val="none" w:sz="0" w:space="0" w:color="auto"/>
            <w:right w:val="none" w:sz="0" w:space="0" w:color="auto"/>
          </w:divBdr>
        </w:div>
        <w:div w:id="384375298">
          <w:marLeft w:val="0"/>
          <w:marRight w:val="0"/>
          <w:marTop w:val="0"/>
          <w:marBottom w:val="0"/>
          <w:divBdr>
            <w:top w:val="none" w:sz="0" w:space="0" w:color="auto"/>
            <w:left w:val="none" w:sz="0" w:space="0" w:color="auto"/>
            <w:bottom w:val="none" w:sz="0" w:space="0" w:color="auto"/>
            <w:right w:val="none" w:sz="0" w:space="0" w:color="auto"/>
          </w:divBdr>
        </w:div>
        <w:div w:id="514199729">
          <w:marLeft w:val="0"/>
          <w:marRight w:val="0"/>
          <w:marTop w:val="0"/>
          <w:marBottom w:val="0"/>
          <w:divBdr>
            <w:top w:val="none" w:sz="0" w:space="0" w:color="auto"/>
            <w:left w:val="none" w:sz="0" w:space="0" w:color="auto"/>
            <w:bottom w:val="none" w:sz="0" w:space="0" w:color="auto"/>
            <w:right w:val="none" w:sz="0" w:space="0" w:color="auto"/>
          </w:divBdr>
        </w:div>
        <w:div w:id="602998347">
          <w:marLeft w:val="0"/>
          <w:marRight w:val="0"/>
          <w:marTop w:val="0"/>
          <w:marBottom w:val="0"/>
          <w:divBdr>
            <w:top w:val="none" w:sz="0" w:space="0" w:color="auto"/>
            <w:left w:val="none" w:sz="0" w:space="0" w:color="auto"/>
            <w:bottom w:val="none" w:sz="0" w:space="0" w:color="auto"/>
            <w:right w:val="none" w:sz="0" w:space="0" w:color="auto"/>
          </w:divBdr>
        </w:div>
        <w:div w:id="853961679">
          <w:marLeft w:val="0"/>
          <w:marRight w:val="0"/>
          <w:marTop w:val="0"/>
          <w:marBottom w:val="0"/>
          <w:divBdr>
            <w:top w:val="none" w:sz="0" w:space="0" w:color="auto"/>
            <w:left w:val="none" w:sz="0" w:space="0" w:color="auto"/>
            <w:bottom w:val="none" w:sz="0" w:space="0" w:color="auto"/>
            <w:right w:val="none" w:sz="0" w:space="0" w:color="auto"/>
          </w:divBdr>
        </w:div>
        <w:div w:id="1512835547">
          <w:marLeft w:val="0"/>
          <w:marRight w:val="0"/>
          <w:marTop w:val="0"/>
          <w:marBottom w:val="0"/>
          <w:divBdr>
            <w:top w:val="none" w:sz="0" w:space="0" w:color="auto"/>
            <w:left w:val="none" w:sz="0" w:space="0" w:color="auto"/>
            <w:bottom w:val="none" w:sz="0" w:space="0" w:color="auto"/>
            <w:right w:val="none" w:sz="0" w:space="0" w:color="auto"/>
          </w:divBdr>
        </w:div>
        <w:div w:id="1959218846">
          <w:marLeft w:val="0"/>
          <w:marRight w:val="0"/>
          <w:marTop w:val="0"/>
          <w:marBottom w:val="0"/>
          <w:divBdr>
            <w:top w:val="none" w:sz="0" w:space="0" w:color="auto"/>
            <w:left w:val="none" w:sz="0" w:space="0" w:color="auto"/>
            <w:bottom w:val="none" w:sz="0" w:space="0" w:color="auto"/>
            <w:right w:val="none" w:sz="0" w:space="0" w:color="auto"/>
          </w:divBdr>
        </w:div>
        <w:div w:id="2086487168">
          <w:marLeft w:val="0"/>
          <w:marRight w:val="0"/>
          <w:marTop w:val="0"/>
          <w:marBottom w:val="0"/>
          <w:divBdr>
            <w:top w:val="none" w:sz="0" w:space="0" w:color="auto"/>
            <w:left w:val="none" w:sz="0" w:space="0" w:color="auto"/>
            <w:bottom w:val="none" w:sz="0" w:space="0" w:color="auto"/>
            <w:right w:val="none" w:sz="0" w:space="0" w:color="auto"/>
          </w:divBdr>
        </w:div>
      </w:divsChild>
    </w:div>
    <w:div w:id="2093577638">
      <w:bodyDiv w:val="1"/>
      <w:marLeft w:val="0"/>
      <w:marRight w:val="0"/>
      <w:marTop w:val="0"/>
      <w:marBottom w:val="0"/>
      <w:divBdr>
        <w:top w:val="none" w:sz="0" w:space="0" w:color="auto"/>
        <w:left w:val="none" w:sz="0" w:space="0" w:color="auto"/>
        <w:bottom w:val="none" w:sz="0" w:space="0" w:color="auto"/>
        <w:right w:val="none" w:sz="0" w:space="0" w:color="auto"/>
      </w:divBdr>
    </w:div>
    <w:div w:id="2142073312">
      <w:bodyDiv w:val="1"/>
      <w:marLeft w:val="0"/>
      <w:marRight w:val="0"/>
      <w:marTop w:val="0"/>
      <w:marBottom w:val="0"/>
      <w:divBdr>
        <w:top w:val="none" w:sz="0" w:space="0" w:color="auto"/>
        <w:left w:val="none" w:sz="0" w:space="0" w:color="auto"/>
        <w:bottom w:val="none" w:sz="0" w:space="0" w:color="auto"/>
        <w:right w:val="none" w:sz="0" w:space="0" w:color="auto"/>
      </w:divBdr>
      <w:divsChild>
        <w:div w:id="855264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A0D41-1CF4-480F-9D2B-5C158340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5565</Words>
  <Characters>30054</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Francilio</dc:creator>
  <cp:lastModifiedBy>Aline</cp:lastModifiedBy>
  <cp:revision>3</cp:revision>
  <cp:lastPrinted>2014-10-08T01:36:00Z</cp:lastPrinted>
  <dcterms:created xsi:type="dcterms:W3CDTF">2014-12-08T21:53:00Z</dcterms:created>
  <dcterms:modified xsi:type="dcterms:W3CDTF">2014-12-08T21:54:00Z</dcterms:modified>
</cp:coreProperties>
</file>